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pPr w:leftFromText="180" w:rightFromText="180" w:vertAnchor="text" w:tblpXSpec="right" w:tblpY="1"/>
        <w:tblOverlap w:val="never"/>
        <w:tblW w:w="9676" w:type="dxa"/>
        <w:tblInd w:w="0" w:type="dxa"/>
        <w:tblLayout w:type="fixed"/>
        <w:tblCellMar>
          <w:top w:w="0" w:type="dxa"/>
          <w:left w:w="108" w:type="dxa"/>
          <w:bottom w:w="0" w:type="dxa"/>
          <w:right w:w="108" w:type="dxa"/>
        </w:tblCellMar>
      </w:tblPr>
      <w:tblGrid>
        <w:gridCol w:w="4427"/>
        <w:gridCol w:w="5249"/>
      </w:tblGrid>
      <w:tr w14:paraId="007FA0E5">
        <w:tblPrEx>
          <w:tblCellMar>
            <w:top w:w="0" w:type="dxa"/>
            <w:left w:w="108" w:type="dxa"/>
            <w:bottom w:w="0" w:type="dxa"/>
            <w:right w:w="108" w:type="dxa"/>
          </w:tblCellMar>
        </w:tblPrEx>
        <w:trPr>
          <w:trHeight w:val="1094" w:hRule="atLeast"/>
        </w:trPr>
        <w:tc>
          <w:tcPr>
            <w:tcW w:w="4427" w:type="dxa"/>
          </w:tcPr>
          <w:p w14:paraId="52796E17">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eastAsia="Calibri" w:cs="Times New Roman"/>
                <w:color w:val="auto"/>
                <w:sz w:val="28"/>
                <w:szCs w:val="28"/>
              </w:rPr>
            </w:pPr>
            <w:r>
              <w:rPr>
                <w:rFonts w:hint="default" w:ascii="Times New Roman" w:hAnsi="Times New Roman" w:eastAsia="Calibri" w:cs="Times New Roman"/>
                <w:color w:val="auto"/>
                <w:sz w:val="28"/>
                <w:szCs w:val="28"/>
              </w:rPr>
              <w:t xml:space="preserve">   ĐẢNG BỘ TỈNH LÀO CAI</w:t>
            </w:r>
          </w:p>
          <w:p w14:paraId="1781390E">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eastAsia="Calibri" w:cs="Times New Roman"/>
                <w:b/>
                <w:color w:val="auto"/>
                <w:sz w:val="28"/>
                <w:szCs w:val="28"/>
              </w:rPr>
            </w:pPr>
            <w:r>
              <w:rPr>
                <w:rFonts w:hint="default" w:ascii="Times New Roman" w:hAnsi="Times New Roman" w:eastAsia="Calibri" w:cs="Times New Roman"/>
                <w:b/>
                <w:color w:val="auto"/>
                <w:sz w:val="28"/>
                <w:szCs w:val="28"/>
              </w:rPr>
              <w:t>ĐẢNG ỦY XÃ LÙNG PHÌNH</w:t>
            </w:r>
          </w:p>
          <w:p w14:paraId="5376999D">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eastAsia="Calibri" w:cs="Times New Roman"/>
                <w:color w:val="auto"/>
                <w:sz w:val="28"/>
                <w:szCs w:val="28"/>
              </w:rPr>
            </w:pPr>
            <w:r>
              <w:rPr>
                <w:rFonts w:hint="default" w:ascii="Times New Roman" w:hAnsi="Times New Roman" w:eastAsia="Calibri" w:cs="Times New Roman"/>
                <w:color w:val="auto"/>
                <w:sz w:val="28"/>
                <w:szCs w:val="28"/>
              </w:rPr>
              <w:t xml:space="preserve">                        *</w:t>
            </w:r>
          </w:p>
          <w:p w14:paraId="07EFF979">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eastAsia="Calibri" w:cs="Times New Roman"/>
                <w:color w:val="auto"/>
                <w:sz w:val="28"/>
                <w:szCs w:val="28"/>
              </w:rPr>
            </w:pPr>
            <w:r>
              <w:rPr>
                <w:rFonts w:hint="default" w:ascii="Times New Roman" w:hAnsi="Times New Roman" w:eastAsia="Calibri" w:cs="Times New Roman"/>
                <w:color w:val="auto"/>
                <w:sz w:val="28"/>
                <w:szCs w:val="28"/>
              </w:rPr>
              <w:t xml:space="preserve">            Số:        -BC/ĐU</w:t>
            </w:r>
          </w:p>
        </w:tc>
        <w:tc>
          <w:tcPr>
            <w:tcW w:w="5249" w:type="dxa"/>
          </w:tcPr>
          <w:p w14:paraId="1C425DD7">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jc w:val="both"/>
              <w:textAlignment w:val="auto"/>
              <w:rPr>
                <w:rFonts w:hint="default" w:ascii="Times New Roman" w:hAnsi="Times New Roman" w:eastAsia="Calibri" w:cs="Times New Roman"/>
                <w:b/>
                <w:color w:val="auto"/>
                <w:sz w:val="30"/>
                <w:szCs w:val="30"/>
              </w:rPr>
            </w:pPr>
            <w:r>
              <w:rPr>
                <w:rFonts w:hint="default" w:ascii="Times New Roman" w:hAnsi="Times New Roman" w:eastAsia="Calibri" w:cs="Times New Roman"/>
                <w:color w:val="auto"/>
                <w:sz w:val="28"/>
                <w:szCs w:val="28"/>
              </w:rPr>
              <w:t xml:space="preserve">         </w:t>
            </w:r>
            <w:r>
              <w:rPr>
                <w:rFonts w:hint="default" w:ascii="Times New Roman" w:hAnsi="Times New Roman" w:eastAsia="Calibri" w:cs="Times New Roman"/>
                <w:b/>
                <w:color w:val="auto"/>
                <w:sz w:val="30"/>
                <w:szCs w:val="30"/>
              </w:rPr>
              <w:t>ĐẢNG CỘNG SẢN VIỆT NAM</w:t>
            </w:r>
          </w:p>
          <w:p w14:paraId="3916D480">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eastAsia="Calibri" w:cs="Times New Roman"/>
                <w:color w:val="auto"/>
                <w:sz w:val="28"/>
                <w:szCs w:val="28"/>
              </w:rPr>
            </w:pPr>
            <w:r>
              <w:rPr>
                <w:rFonts w:hint="default" w:ascii="Times New Roman" w:hAnsi="Times New Roman" w:eastAsia="Calibri" w:cs="Times New Roman"/>
                <w:color w:val="auto"/>
                <w:sz w:val="28"/>
                <w:szCs w:val="28"/>
              </w:rPr>
              <mc:AlternateContent>
                <mc:Choice Requires="wps">
                  <w:drawing>
                    <wp:anchor distT="5715" distB="5080" distL="5715" distR="5080" simplePos="0" relativeHeight="251660288" behindDoc="0" locked="0" layoutInCell="1" allowOverlap="1">
                      <wp:simplePos x="0" y="0"/>
                      <wp:positionH relativeFrom="column">
                        <wp:posOffset>408305</wp:posOffset>
                      </wp:positionH>
                      <wp:positionV relativeFrom="paragraph">
                        <wp:posOffset>22225</wp:posOffset>
                      </wp:positionV>
                      <wp:extent cx="2587625" cy="635"/>
                      <wp:effectExtent l="0" t="0" r="22225" b="37465"/>
                      <wp:wrapNone/>
                      <wp:docPr id="1" name="AutoShape 2"/>
                      <wp:cNvGraphicFramePr/>
                      <a:graphic xmlns:a="http://schemas.openxmlformats.org/drawingml/2006/main">
                        <a:graphicData uri="http://schemas.microsoft.com/office/word/2010/wordprocessingShape">
                          <wps:wsp>
                            <wps:cNvCnPr/>
                            <wps:spPr>
                              <a:xfrm>
                                <a:off x="0" y="0"/>
                                <a:ext cx="2587625" cy="635"/>
                              </a:xfrm>
                              <a:prstGeom prst="straightConnector1">
                                <a:avLst/>
                              </a:prstGeom>
                              <a:noFill/>
                              <a:ln w="9525">
                                <a:solidFill>
                                  <a:srgbClr val="000000"/>
                                </a:solidFill>
                                <a:round/>
                              </a:ln>
                              <a:effectLst/>
                            </wps:spPr>
                            <wps:bodyPr/>
                          </wps:wsp>
                        </a:graphicData>
                      </a:graphic>
                    </wp:anchor>
                  </w:drawing>
                </mc:Choice>
                <mc:Fallback>
                  <w:pict>
                    <v:shape id="AutoShape 2" o:spid="_x0000_s1026" o:spt="32" type="#_x0000_t32" style="position:absolute;left:0pt;margin-left:32.15pt;margin-top:1.75pt;height:0.05pt;width:203.75pt;z-index:251660288;mso-width-relative:page;mso-height-relative:page;" filled="f" stroked="t" coordsize="21600,21600" o:gfxdata="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B8171gAAAAYBAAAPAAAAAAAAAAEAIAAAACIAAABkcnMvZG93bnJldi54bWxQSwECFAAUAAAA&#10;CACHTuJAEMzGYbcBAACCAwAADgAAAAAAAAABACAAAAAlAQAAZHJzL2Uyb0RvYy54bWxQSwUGAAAA&#10;AAYABgBZAQAATgUAAAAA&#10;">
                      <v:fill on="f" focussize="0,0"/>
                      <v:stroke color="#000000" joinstyle="round"/>
                      <v:imagedata o:title=""/>
                      <o:lock v:ext="edit" aspectratio="f"/>
                    </v:shape>
                  </w:pict>
                </mc:Fallback>
              </mc:AlternateContent>
            </w:r>
          </w:p>
          <w:p w14:paraId="3BE312B5">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eastAsia="Calibri" w:cs="Times New Roman"/>
                <w:i/>
                <w:color w:val="auto"/>
                <w:sz w:val="28"/>
                <w:szCs w:val="28"/>
              </w:rPr>
            </w:pPr>
            <w:r>
              <w:rPr>
                <w:rFonts w:hint="default" w:ascii="Times New Roman" w:hAnsi="Times New Roman" w:eastAsia="Calibri" w:cs="Times New Roman"/>
                <w:color w:val="auto"/>
                <w:sz w:val="28"/>
                <w:szCs w:val="28"/>
              </w:rPr>
              <w:t xml:space="preserve">      </w:t>
            </w:r>
            <w:r>
              <w:rPr>
                <w:rFonts w:hint="default" w:ascii="Times New Roman" w:hAnsi="Times New Roman" w:eastAsia="Calibri" w:cs="Times New Roman"/>
                <w:i/>
                <w:color w:val="auto"/>
                <w:sz w:val="28"/>
                <w:szCs w:val="28"/>
              </w:rPr>
              <w:t xml:space="preserve">Lùng Phình, ngày     tháng </w:t>
            </w:r>
            <w:r>
              <w:rPr>
                <w:rFonts w:hint="default" w:eastAsia="Calibri" w:cs="Times New Roman"/>
                <w:i/>
                <w:color w:val="auto"/>
                <w:sz w:val="28"/>
                <w:szCs w:val="28"/>
                <w:lang w:val="en-US"/>
              </w:rPr>
              <w:t>9</w:t>
            </w:r>
            <w:r>
              <w:rPr>
                <w:rFonts w:hint="default" w:ascii="Times New Roman" w:hAnsi="Times New Roman" w:eastAsia="Calibri" w:cs="Times New Roman"/>
                <w:i/>
                <w:color w:val="auto"/>
                <w:sz w:val="28"/>
                <w:szCs w:val="28"/>
              </w:rPr>
              <w:t xml:space="preserve"> năm 2026</w:t>
            </w:r>
          </w:p>
          <w:p w14:paraId="11518C4A">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eastAsia="Calibri" w:cs="Times New Roman"/>
                <w:color w:val="auto"/>
                <w:sz w:val="28"/>
                <w:szCs w:val="28"/>
              </w:rPr>
            </w:pPr>
          </w:p>
        </w:tc>
      </w:tr>
    </w:tbl>
    <w:p w14:paraId="272FA317">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color w:val="auto"/>
          <w:sz w:val="28"/>
          <w:szCs w:val="28"/>
        </w:rPr>
      </w:pPr>
    </w:p>
    <w:p w14:paraId="43852546">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jc w:val="center"/>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u w:val="none"/>
        </w:rPr>
        <w:t>BÁO CÁO</w:t>
      </w:r>
    </w:p>
    <w:p w14:paraId="31924956">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jc w:val="center"/>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 xml:space="preserve">KHÁI QUÁT TÌNH HÌNH TỪ NGÀY </w:t>
      </w:r>
      <w:r>
        <w:rPr>
          <w:rFonts w:hint="default" w:cs="Times New Roman"/>
          <w:b/>
          <w:color w:val="auto"/>
          <w:sz w:val="28"/>
          <w:szCs w:val="28"/>
          <w:lang w:val="en-US"/>
        </w:rPr>
        <w:t>31</w:t>
      </w:r>
      <w:r>
        <w:rPr>
          <w:rFonts w:hint="default" w:ascii="Times New Roman" w:hAnsi="Times New Roman" w:cs="Times New Roman"/>
          <w:b/>
          <w:color w:val="auto"/>
          <w:sz w:val="28"/>
          <w:szCs w:val="28"/>
        </w:rPr>
        <w:t xml:space="preserve"> ĐẾN </w:t>
      </w:r>
      <w:r>
        <w:rPr>
          <w:rFonts w:hint="default" w:cs="Times New Roman"/>
          <w:b/>
          <w:color w:val="auto"/>
          <w:sz w:val="28"/>
          <w:szCs w:val="28"/>
          <w:lang w:val="en-US"/>
        </w:rPr>
        <w:t>6</w:t>
      </w:r>
      <w:r>
        <w:rPr>
          <w:rFonts w:hint="default" w:ascii="Times New Roman" w:hAnsi="Times New Roman" w:cs="Times New Roman"/>
          <w:b/>
          <w:color w:val="auto"/>
          <w:sz w:val="28"/>
          <w:szCs w:val="28"/>
        </w:rPr>
        <w:t>/</w:t>
      </w:r>
      <w:r>
        <w:rPr>
          <w:rFonts w:hint="default" w:cs="Times New Roman"/>
          <w:b/>
          <w:color w:val="auto"/>
          <w:sz w:val="28"/>
          <w:szCs w:val="28"/>
          <w:lang w:val="en-US"/>
        </w:rPr>
        <w:t>9</w:t>
      </w:r>
      <w:r>
        <w:rPr>
          <w:rFonts w:hint="default" w:ascii="Times New Roman" w:hAnsi="Times New Roman" w:cs="Times New Roman"/>
          <w:b/>
          <w:color w:val="auto"/>
          <w:sz w:val="28"/>
          <w:szCs w:val="28"/>
        </w:rPr>
        <w:t>/ 2026</w:t>
      </w:r>
    </w:p>
    <w:p w14:paraId="70292922">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jc w:val="center"/>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w:t>
      </w:r>
    </w:p>
    <w:p w14:paraId="6023BE4A">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ind w:firstLine="720"/>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 xml:space="preserve">I. CÔNG TÁC LÃNH ĐẠO, CHỈ ĐẠO CỦA ĐẢNG ỦY </w:t>
      </w:r>
    </w:p>
    <w:p w14:paraId="2B05D913">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ind w:firstLine="720"/>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1. Công tác lãnh đạo, chỉ đạo, đ</w:t>
      </w:r>
      <w:bookmarkStart w:id="0" w:name="_GoBack"/>
      <w:bookmarkEnd w:id="0"/>
      <w:r>
        <w:rPr>
          <w:rFonts w:hint="default" w:ascii="Times New Roman" w:hAnsi="Times New Roman" w:cs="Times New Roman"/>
          <w:b/>
          <w:color w:val="auto"/>
          <w:sz w:val="28"/>
          <w:szCs w:val="28"/>
        </w:rPr>
        <w:t>iều hành; các hội nghị, cuộc họp và nội dung cho ý kiến</w:t>
      </w:r>
    </w:p>
    <w:p w14:paraId="2ADE6AF0">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ind w:firstLine="72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Trong tuần, Thường trực Đảng ủy xã Lùng Phình lãnh đạo, chỉ đạo toàn diện, kịp thời triển khai các chủ trương, nghị quyết của Trung ương, Tỉnh và Đảng ủy; duy trì nề nếp giao ban, điều hành theo nguyên tắc rõ việc, rõ người, rõ tiến độ, rõ trách nhiệm. Chủ động xử lý các nhiệm vụ phát sinh, bảo đảm ổn định tình hình địa bàn, không để xảy ra bị động, bất ngờ.</w:t>
      </w:r>
      <w:r>
        <w:rPr>
          <w:rFonts w:hint="default" w:ascii="Times New Roman" w:hAnsi="Times New Roman" w:cs="Times New Roman"/>
          <w:color w:val="auto"/>
          <w:sz w:val="20"/>
          <w:szCs w:val="20"/>
          <w:u w:val="single"/>
        </w:rPr>
        <w:footnoteReference w:id="0"/>
      </w:r>
    </w:p>
    <w:p w14:paraId="38E30213">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ind w:firstLine="720"/>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2. Tình hình triển khai các nghị quyết, chỉ thị, văn bản của Đảng</w:t>
      </w:r>
    </w:p>
    <w:p w14:paraId="5E729C39">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ind w:firstLine="72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Đảng ủy tiếp tục lãnh đạo, chỉ đạo các chi bộ trực thuộc, cơ quan, đơn vị tổ chức quán triệt, triển khai thực hiện nghiêm túc các nghị quyết, chỉ thị, kết luận, thông báo và kế hoạch mới của Trung ương, Tỉnh ủy và cấp trên đến toàn thể các bộ đảng viên trong toàn Đảng bộ. </w:t>
      </w:r>
    </w:p>
    <w:p w14:paraId="4B9E84B2">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ind w:firstLine="72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Việc học tập, quán triệt và triển khai thực hiện các văn bản được thực hiện nghiêm túc, đồng bộ, gắn với cụ thể hóa thành chương trình, kế hoạch, nhiệm vụ của địa phương; đồng thời tăng cường công tác tuyên truyền, kiểm tra, đôn đốc, bảo đảm các nghị quyết, chỉ thị, kết luận của Đảng sớm đi vào cuộc sống và đạt hiệu quả thiết thực. Trong tuần, Thường trực Đảng ủy đã ban hành </w:t>
      </w:r>
      <w:r>
        <w:rPr>
          <w:rFonts w:hint="default" w:ascii="Times New Roman" w:hAnsi="Times New Roman" w:cs="Times New Roman"/>
          <w:color w:val="auto"/>
          <w:sz w:val="28"/>
          <w:szCs w:val="28"/>
          <w:lang w:val="en-US"/>
        </w:rPr>
        <w:t>43</w:t>
      </w:r>
      <w:r>
        <w:rPr>
          <w:rFonts w:hint="default" w:ascii="Times New Roman" w:hAnsi="Times New Roman" w:cs="Times New Roman"/>
          <w:color w:val="auto"/>
          <w:sz w:val="28"/>
          <w:szCs w:val="28"/>
        </w:rPr>
        <w:t xml:space="preserve"> văn bản lãnh đạo chỉ đạo trên các lĩnh vực.</w:t>
      </w:r>
    </w:p>
    <w:p w14:paraId="7D9D6DF9">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ind w:firstLine="720"/>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 xml:space="preserve">II. KẾT QUẢ THỰC HIỆN NHIỆM VỤ TRONG TUẦN </w:t>
      </w:r>
    </w:p>
    <w:p w14:paraId="1AAB2806">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lang w:val="en-US"/>
        </w:rPr>
        <w:t>2.</w:t>
      </w:r>
      <w:r>
        <w:rPr>
          <w:rFonts w:hint="default" w:ascii="Times New Roman" w:hAnsi="Times New Roman" w:cs="Times New Roman"/>
          <w:b/>
          <w:color w:val="auto"/>
          <w:sz w:val="28"/>
          <w:szCs w:val="28"/>
        </w:rPr>
        <w:t>1. Lĩnh vực phát triển kinh tế - xã hội:</w:t>
      </w:r>
    </w:p>
    <w:p w14:paraId="0B83100E">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0"/>
        <w:jc w:val="both"/>
        <w:textAlignment w:val="auto"/>
        <w:rPr>
          <w:rFonts w:hint="default" w:ascii="Times New Roman" w:hAnsi="Times New Roman" w:eastAsia="Segoe UI" w:cs="Times New Roman"/>
          <w:i w:val="0"/>
          <w:iCs w:val="0"/>
          <w:caps w:val="0"/>
          <w:color w:val="auto"/>
          <w:spacing w:val="0"/>
          <w:sz w:val="28"/>
          <w:szCs w:val="28"/>
        </w:rPr>
      </w:pPr>
      <w:r>
        <w:rPr>
          <w:rFonts w:hint="default" w:ascii="Times New Roman" w:hAnsi="Times New Roman" w:cs="Times New Roman"/>
          <w:b/>
          <w:color w:val="auto"/>
          <w:sz w:val="28"/>
          <w:szCs w:val="28"/>
        </w:rPr>
        <w:t xml:space="preserve"> </w:t>
      </w:r>
      <w:r>
        <w:rPr>
          <w:rFonts w:hint="default" w:ascii="Times New Roman" w:hAnsi="Times New Roman" w:cs="Times New Roman"/>
          <w:b/>
          <w:color w:val="auto"/>
          <w:sz w:val="28"/>
          <w:szCs w:val="28"/>
          <w:lang w:val="en-US"/>
        </w:rPr>
        <w:tab/>
      </w:r>
      <w:r>
        <w:rPr>
          <w:rStyle w:val="28"/>
          <w:rFonts w:hint="default" w:ascii="Times New Roman" w:hAnsi="Times New Roman" w:cs="Times New Roman"/>
          <w:b w:val="0"/>
          <w:bCs w:val="0"/>
          <w:i/>
          <w:iCs/>
          <w:color w:val="auto"/>
          <w:sz w:val="28"/>
          <w:szCs w:val="28"/>
        </w:rPr>
        <w:t>a) Nông nghiệp</w:t>
      </w:r>
      <w:r>
        <w:rPr>
          <w:rStyle w:val="28"/>
          <w:rFonts w:hint="default" w:ascii="Times New Roman" w:hAnsi="Times New Roman" w:cs="Times New Roman"/>
          <w:b w:val="0"/>
          <w:bCs w:val="0"/>
          <w:i/>
          <w:iCs/>
          <w:color w:val="auto"/>
          <w:sz w:val="28"/>
          <w:szCs w:val="28"/>
          <w:lang w:val="en-US"/>
        </w:rPr>
        <w:t>:</w:t>
      </w:r>
      <w:r>
        <w:rPr>
          <w:rFonts w:hint="default" w:ascii="Times New Roman" w:hAnsi="Times New Roman" w:eastAsia="Segoe UI" w:cs="Times New Roman"/>
          <w:i w:val="0"/>
          <w:iCs w:val="0"/>
          <w:caps w:val="0"/>
          <w:color w:val="auto"/>
          <w:spacing w:val="0"/>
          <w:sz w:val="28"/>
          <w:szCs w:val="28"/>
          <w:shd w:val="clear" w:fill="FFFFFF"/>
        </w:rPr>
        <w:t> Sản xuất nông nghiệp trên địa bàn tiếp tục được duy trì, cơ bản bảo đảm tiến độ và khung thời vụ. Diện tích lúa thực hiện 650/650 ha, đạt 100% kế hoạch; nhân dân đang tập trung thu hoạch trà sớm, sản lượng trong tuần đạt khoảng 38,2 tấn, lũy kế 163,7/3.546 tấn, đạt 4,62% kế hoạch. Diện tích ngô thực hiện 1.110/1.110 ha, đạt 100% kế hoạch; tiếp tục thu hoạch trà sớm, sản lượng trong tuần đạt 367 tấn, lũy kế 3.633/5.217 tấn, đạt 69,64% kế hoạch.</w:t>
      </w:r>
    </w:p>
    <w:p w14:paraId="5C348899">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eastAsia="Segoe UI" w:cs="Times New Roman"/>
          <w:i w:val="0"/>
          <w:iCs w:val="0"/>
          <w:caps w:val="0"/>
          <w:color w:val="auto"/>
          <w:spacing w:val="0"/>
          <w:sz w:val="28"/>
          <w:szCs w:val="28"/>
          <w:shd w:val="clear" w:fill="FFFFFF"/>
        </w:rPr>
        <w:t>Diện tích rau, đậu các loại thực hiện lũy kế 113,9/132 ha, đạt 86,3% kế hoạch; trong đó rau an toàn đạt 21,6/25 ha, bằng 86,4% kế hoạch. Cây lạc đỏ địa phương thực hiện 28/28 ha, đạt 100% kế hoạch; đã thu hoạch 23 ha, sản lượng lũy kế 39,1 tấn. Cây dược liệu thực hiện 65/120 ha, đạt 54,17% kế hoạch. Diện tích cây ăn quả đạt 581/580 ha, bằng 100,17% kế hoạch; trong đó diện tích cho thu hoạch và diện tích kiến thiết cơ bản đều đạt 100% kế hoạch, diện tích trồng mới đạt 16/15 ha, bằng 106,67% kế hoạch.</w:t>
      </w:r>
    </w:p>
    <w:p w14:paraId="00BAD9AE">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i/>
          <w:iCs/>
          <w:color w:val="auto"/>
          <w:sz w:val="28"/>
          <w:szCs w:val="28"/>
        </w:rPr>
        <w:t>b) Chăn nuôi</w:t>
      </w:r>
      <w:r>
        <w:rPr>
          <w:rStyle w:val="28"/>
          <w:rFonts w:hint="default" w:ascii="Times New Roman" w:hAnsi="Times New Roman" w:cs="Times New Roman"/>
          <w:b w:val="0"/>
          <w:bCs w:val="0"/>
          <w:i/>
          <w:iCs/>
          <w:color w:val="auto"/>
          <w:sz w:val="28"/>
          <w:szCs w:val="28"/>
          <w:lang w:val="en-US"/>
        </w:rPr>
        <w:t xml:space="preserve">: </w:t>
      </w:r>
      <w:r>
        <w:rPr>
          <w:rFonts w:hint="default" w:ascii="Times New Roman" w:hAnsi="Times New Roman" w:eastAsia="Segoe UI" w:cs="Times New Roman"/>
          <w:i w:val="0"/>
          <w:iCs w:val="0"/>
          <w:caps w:val="0"/>
          <w:color w:val="auto"/>
          <w:spacing w:val="0"/>
          <w:sz w:val="28"/>
          <w:szCs w:val="28"/>
          <w:shd w:val="clear" w:fill="FFFFFF"/>
        </w:rPr>
        <w:t>Tình hình chăn nuôi trên địa bàn cơ bản ổn định, đàn gia súc, gia cầm phát triển bình thường; không phát sinh dịch bệnh truyền nhiễm nguy hiểm. Trong tuần, tổng đàn gia súc (trâu, bò, ngựa, lợn) tăng 94 con, lũy kế 12.759/15.200 con, đạt 83,94% kế hoạch; tổng đàn gia cầm tăng 1.002 con, lũy kế 66.667/86.000 con, đạt 77,52% kế hoạch; đàn chó lũy kế 594/638 con, đạt 93,1% kế hoạch. Sản lượng thịt hơi các loại trong tuần đạt 25 tấn, lũy kế 728,1/1.070 tấn, đạt 68,05% kế hoạch.</w:t>
      </w:r>
    </w:p>
    <w:p w14:paraId="0A6EB92D">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shd w:val="clear" w:fill="FFFFFF"/>
        </w:rPr>
      </w:pPr>
      <w:r>
        <w:rPr>
          <w:rStyle w:val="28"/>
          <w:rFonts w:hint="default" w:ascii="Times New Roman" w:hAnsi="Times New Roman" w:cs="Times New Roman"/>
          <w:b w:val="0"/>
          <w:bCs w:val="0"/>
          <w:i/>
          <w:iCs/>
          <w:color w:val="auto"/>
          <w:sz w:val="28"/>
          <w:szCs w:val="28"/>
        </w:rPr>
        <w:t>c) Thủy sản</w:t>
      </w:r>
      <w:r>
        <w:rPr>
          <w:rStyle w:val="28"/>
          <w:rFonts w:hint="default" w:ascii="Times New Roman" w:hAnsi="Times New Roman" w:cs="Times New Roman"/>
          <w:b w:val="0"/>
          <w:bCs w:val="0"/>
          <w:i/>
          <w:iCs/>
          <w:color w:val="auto"/>
          <w:sz w:val="28"/>
          <w:szCs w:val="28"/>
          <w:lang w:val="en-US"/>
        </w:rPr>
        <w:t xml:space="preserve">: </w:t>
      </w:r>
      <w:r>
        <w:rPr>
          <w:rFonts w:hint="default" w:ascii="Times New Roman" w:hAnsi="Times New Roman" w:eastAsia="Segoe UI" w:cs="Times New Roman"/>
          <w:i w:val="0"/>
          <w:iCs w:val="0"/>
          <w:caps w:val="0"/>
          <w:color w:val="auto"/>
          <w:spacing w:val="0"/>
          <w:sz w:val="28"/>
          <w:szCs w:val="28"/>
          <w:shd w:val="clear" w:fill="FFFFFF"/>
        </w:rPr>
        <w:t>Diện tích nuôi trồng thủy sản trên ao, hồ nhỏ thực hiện 0,7/0,7 ha, đạt 100% kế hoạch giao. Sản lượng nuôi trồng, khai thác (ao, hồ, cá nước lạnh, cá lồng) trong tuần đạt 0,02 tấn, lũy kế 1,11/2 tấn, đạt 55,5% kế hoạch giao.</w:t>
      </w:r>
    </w:p>
    <w:p w14:paraId="44B18A1F">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i/>
          <w:color w:val="auto"/>
          <w:sz w:val="28"/>
          <w:szCs w:val="28"/>
        </w:rPr>
      </w:pPr>
      <w:r>
        <w:rPr>
          <w:rStyle w:val="28"/>
          <w:rFonts w:hint="default" w:ascii="Times New Roman" w:hAnsi="Times New Roman" w:cs="Times New Roman"/>
          <w:b w:val="0"/>
          <w:bCs w:val="0"/>
          <w:i/>
          <w:iCs/>
          <w:color w:val="auto"/>
          <w:sz w:val="28"/>
          <w:szCs w:val="28"/>
        </w:rPr>
        <w:t>d) Lâm nghiệp</w:t>
      </w:r>
      <w:r>
        <w:rPr>
          <w:rStyle w:val="28"/>
          <w:rFonts w:hint="default" w:ascii="Times New Roman" w:hAnsi="Times New Roman" w:cs="Times New Roman"/>
          <w:b w:val="0"/>
          <w:bCs w:val="0"/>
          <w:i/>
          <w:iCs/>
          <w:color w:val="auto"/>
          <w:sz w:val="28"/>
          <w:szCs w:val="28"/>
          <w:lang w:val="en-US"/>
        </w:rPr>
        <w:t xml:space="preserve">: </w:t>
      </w:r>
      <w:r>
        <w:rPr>
          <w:rFonts w:hint="default" w:ascii="Times New Roman" w:hAnsi="Times New Roman" w:eastAsia="Segoe UI" w:cs="Times New Roman"/>
          <w:i w:val="0"/>
          <w:iCs w:val="0"/>
          <w:caps w:val="0"/>
          <w:color w:val="auto"/>
          <w:spacing w:val="0"/>
          <w:sz w:val="28"/>
          <w:szCs w:val="28"/>
          <w:shd w:val="clear" w:fill="FFFFFF"/>
        </w:rPr>
        <w:t>Công tác quản lý, bảo vệ và phát triển rừng được duy trì; diện tích rừng được khoán, bảo vệ theo chính sách đạt 2.469,64/2.469,64 ha, bằng 100% kế hoạch giao. Diện tích khoanh nuôi tái sinh tự nhiên từ nguồn ngân sách nhà nước thực hiện 15,4/15,4 ha, đạt 100% kế hoạch, trong đó khoanh nuôi chuyển tiếp 02 năm 10 ha và chuyển tiếp 04 năm 5,4 ha. Trong tuần trồng mới 3 ha rừng sản xuất tập trung, lũy kế 18,4/56 ha, đạt 32,86% kế hoạch. Tỷ lệ che phủ rừng đạt 38,88%, bằng 96,48% chỉ tiêu kế hoạch.</w:t>
      </w:r>
    </w:p>
    <w:p w14:paraId="486885F8">
      <w:pPr>
        <w:pStyle w:val="4"/>
        <w:keepNext w:val="0"/>
        <w:keepLines w:val="0"/>
        <w:pageBreakBefore w:val="0"/>
        <w:widowControl w:val="0"/>
        <w:suppressLineNumbers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color w:val="auto"/>
        </w:rPr>
      </w:pPr>
      <w:r>
        <w:rPr>
          <w:rFonts w:hint="default" w:ascii="Times New Roman" w:hAnsi="Times New Roman" w:cs="Times New Roman"/>
          <w:b/>
          <w:color w:val="auto"/>
          <w:sz w:val="28"/>
          <w:szCs w:val="28"/>
          <w:lang w:val="en-US"/>
        </w:rPr>
        <w:t>2.</w:t>
      </w:r>
      <w:r>
        <w:rPr>
          <w:rFonts w:hint="default" w:ascii="Times New Roman" w:hAnsi="Times New Roman" w:cs="Times New Roman"/>
          <w:b/>
          <w:color w:val="auto"/>
          <w:sz w:val="28"/>
          <w:szCs w:val="28"/>
        </w:rPr>
        <w:t xml:space="preserve">2. </w:t>
      </w:r>
      <w:r>
        <w:rPr>
          <w:rFonts w:hint="default" w:ascii="Times New Roman" w:hAnsi="Times New Roman" w:cs="Times New Roman"/>
          <w:color w:val="auto"/>
        </w:rPr>
        <w:t>Lĩnh vực đất đai</w:t>
      </w:r>
    </w:p>
    <w:p w14:paraId="72D37F24">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b w:val="0"/>
          <w:bCs w:val="0"/>
          <w:color w:val="auto"/>
          <w:sz w:val="28"/>
          <w:szCs w:val="28"/>
        </w:rPr>
      </w:pPr>
      <w:r>
        <w:rPr>
          <w:rStyle w:val="28"/>
          <w:rFonts w:hint="default" w:ascii="Times New Roman" w:hAnsi="Times New Roman" w:eastAsia="Segoe UI" w:cs="Times New Roman"/>
          <w:b w:val="0"/>
          <w:bCs w:val="0"/>
          <w:i/>
          <w:iCs/>
          <w:caps w:val="0"/>
          <w:color w:val="auto"/>
          <w:spacing w:val="0"/>
          <w:sz w:val="28"/>
          <w:szCs w:val="28"/>
          <w:shd w:val="clear" w:fill="FFFFFF"/>
          <w:lang w:val="en-US"/>
        </w:rPr>
        <w:t>-</w:t>
      </w:r>
      <w:r>
        <w:rPr>
          <w:rStyle w:val="28"/>
          <w:rFonts w:hint="default" w:ascii="Times New Roman" w:hAnsi="Times New Roman" w:eastAsia="Segoe UI" w:cs="Times New Roman"/>
          <w:b w:val="0"/>
          <w:bCs w:val="0"/>
          <w:i/>
          <w:iCs/>
          <w:caps w:val="0"/>
          <w:color w:val="auto"/>
          <w:spacing w:val="0"/>
          <w:sz w:val="28"/>
          <w:szCs w:val="28"/>
          <w:shd w:val="clear" w:fill="FFFFFF"/>
        </w:rPr>
        <w:t xml:space="preserve"> Đo đạc địa chính:</w:t>
      </w:r>
      <w:r>
        <w:rPr>
          <w:rFonts w:hint="default" w:ascii="Times New Roman" w:hAnsi="Times New Roman" w:eastAsia="Segoe UI" w:cs="Times New Roman"/>
          <w:b w:val="0"/>
          <w:bCs w:val="0"/>
          <w:i w:val="0"/>
          <w:iCs w:val="0"/>
          <w:caps w:val="0"/>
          <w:color w:val="auto"/>
          <w:spacing w:val="0"/>
          <w:sz w:val="28"/>
          <w:szCs w:val="28"/>
          <w:shd w:val="clear" w:fill="FFFFFF"/>
        </w:rPr>
        <w:t> Công tác đo đạc, lập hồ sơ địa chính được triển khai theo kế hoạch. Lũy kế trích lục bản đồ địa chính 33/30 thửa, đạt 110% kế hoạch; trích đo địa chính thửa đất 39/20 thửa, đạt 195% kế hoạch.</w:t>
      </w:r>
    </w:p>
    <w:p w14:paraId="7FD7A2D4">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b w:val="0"/>
          <w:bCs w:val="0"/>
          <w:color w:val="auto"/>
          <w:sz w:val="28"/>
          <w:szCs w:val="28"/>
        </w:rPr>
      </w:pPr>
      <w:r>
        <w:rPr>
          <w:rStyle w:val="28"/>
          <w:rFonts w:hint="default" w:ascii="Times New Roman" w:hAnsi="Times New Roman" w:eastAsia="Segoe UI" w:cs="Times New Roman"/>
          <w:b w:val="0"/>
          <w:bCs w:val="0"/>
          <w:i/>
          <w:iCs/>
          <w:caps w:val="0"/>
          <w:color w:val="auto"/>
          <w:spacing w:val="0"/>
          <w:sz w:val="28"/>
          <w:szCs w:val="28"/>
          <w:shd w:val="clear" w:fill="FFFFFF"/>
          <w:lang w:val="en-US"/>
        </w:rPr>
        <w:t>-</w:t>
      </w:r>
      <w:r>
        <w:rPr>
          <w:rStyle w:val="28"/>
          <w:rFonts w:hint="default" w:ascii="Times New Roman" w:hAnsi="Times New Roman" w:eastAsia="Segoe UI" w:cs="Times New Roman"/>
          <w:b w:val="0"/>
          <w:bCs w:val="0"/>
          <w:i/>
          <w:iCs/>
          <w:caps w:val="0"/>
          <w:color w:val="auto"/>
          <w:spacing w:val="0"/>
          <w:sz w:val="28"/>
          <w:szCs w:val="28"/>
          <w:shd w:val="clear" w:fill="FFFFFF"/>
        </w:rPr>
        <w:t xml:space="preserve"> Tiếp nhận, giải quyết hồ sơ:</w:t>
      </w:r>
      <w:r>
        <w:rPr>
          <w:rFonts w:hint="default" w:ascii="Times New Roman" w:hAnsi="Times New Roman" w:eastAsia="Segoe UI" w:cs="Times New Roman"/>
          <w:b w:val="0"/>
          <w:bCs w:val="0"/>
          <w:i w:val="0"/>
          <w:iCs w:val="0"/>
          <w:caps w:val="0"/>
          <w:color w:val="auto"/>
          <w:spacing w:val="0"/>
          <w:sz w:val="28"/>
          <w:szCs w:val="28"/>
          <w:shd w:val="clear" w:fill="FFFFFF"/>
        </w:rPr>
        <w:t> Công tác tiếp nhận, giải quyết thủ tục hành chính về đất đai được thực hiện theo quy định. Trong tuần tiếp nhận 01 hồ sơ đăng ký, kê khai cấp Giấy chứng nhận quyền sử dụng đất lần đầu; đã trả kết quả 01 Giấy chứng nhận, lũy kế 35/50 giấy, đạt 70% kế hoạch. Cấp đổi, cấp lại Giấy chứng nhận lũy kế 01 giấy, đạt 100% kế hoạch. Hồ sơ chuyển mục đích sử dụng đất lũy kế tiếp nhận 09 hồ sơ; đã giải quyết 05 hồ sơ, 01 hồ sơ trả lại do không đủ điều kiện, 02 hồ sơ đang giải quyết. Đăng ký biến động, đính chính sai sót lũy kế 19/10 hồ sơ, đạt 190% kế hoạch.</w:t>
      </w:r>
    </w:p>
    <w:p w14:paraId="3A6E431B">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Autospacing="0" w:afterAutospacing="0" w:line="0" w:lineRule="atLeast"/>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val="en-US"/>
        </w:rPr>
        <w:t xml:space="preserve">2.3. </w:t>
      </w:r>
      <w:r>
        <w:rPr>
          <w:rFonts w:hint="default" w:ascii="Times New Roman" w:hAnsi="Times New Roman" w:cs="Times New Roman"/>
          <w:b/>
          <w:bCs/>
          <w:color w:val="auto"/>
          <w:sz w:val="28"/>
          <w:szCs w:val="28"/>
        </w:rPr>
        <w:t>Lĩnh vực môi trường</w:t>
      </w:r>
    </w:p>
    <w:p w14:paraId="2667308F">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Autospacing="0" w:afterAutospacing="0" w:line="0" w:lineRule="atLeast"/>
        <w:ind w:firstLine="720" w:firstLineChars="0"/>
        <w:jc w:val="both"/>
        <w:textAlignment w:val="auto"/>
        <w:rPr>
          <w:rFonts w:hint="default" w:ascii="Times New Roman" w:hAnsi="Times New Roman" w:cs="Times New Roman"/>
          <w:b w:val="0"/>
          <w:bCs w:val="0"/>
          <w:color w:val="auto"/>
          <w:sz w:val="28"/>
          <w:szCs w:val="28"/>
        </w:rPr>
      </w:pPr>
      <w:r>
        <w:rPr>
          <w:rFonts w:hint="default" w:ascii="Times New Roman" w:hAnsi="Times New Roman" w:eastAsia="Segoe UI" w:cs="Times New Roman"/>
          <w:i w:val="0"/>
          <w:iCs w:val="0"/>
          <w:caps w:val="0"/>
          <w:color w:val="auto"/>
          <w:spacing w:val="0"/>
          <w:sz w:val="28"/>
          <w:szCs w:val="28"/>
          <w:shd w:val="clear" w:fill="FFFFFF"/>
        </w:rPr>
        <w:t>Công tác bảo vệ môi trường, thu gom và xử lý chất thải được quan tâm thực hiện, cơ bản đạt các chỉ tiêu kế hoạch. Tỷ lệ chất thải nguy hại và chất thải y tế được thu gom, xử lý đạt lần lượt 80% và 100%; tỷ lệ chất thải rắn sinh hoạt được thu gom, xử lý đạt 82%; tỷ lệ cơ sở sản xuất, kinh doanh đạt quy chuẩn về môi trường đạt 60%; tỷ lệ hộ gia đình phân loại chất thải rắn sinh hoạt tại nguồn đạt 64%, bằng 98,46% kế hoạch. Tỷ lệ dân cư nông thôn sử dụng nước hợp vệ sinh đạt 96%, đạt 100% kế hoạch; tỷ lệ hộ dân nông thôn có nhà tiêu hợp vệ sinh đạt 80%, vượt 14,29% kế hoạch.</w:t>
      </w:r>
      <w:r>
        <w:rPr>
          <w:rFonts w:hint="default" w:ascii="Times New Roman" w:hAnsi="Times New Roman" w:eastAsia="Segoe UI" w:cs="Times New Roman"/>
          <w:b w:val="0"/>
          <w:bCs w:val="0"/>
          <w:i w:val="0"/>
          <w:iCs w:val="0"/>
          <w:caps w:val="0"/>
          <w:color w:val="auto"/>
          <w:spacing w:val="0"/>
          <w:sz w:val="28"/>
          <w:szCs w:val="28"/>
          <w:shd w:val="clear" w:fill="FFFFFF"/>
        </w:rPr>
        <w:t> </w:t>
      </w:r>
      <w:r>
        <w:rPr>
          <w:rStyle w:val="28"/>
          <w:rFonts w:hint="default" w:ascii="Times New Roman" w:hAnsi="Times New Roman" w:eastAsia="Segoe UI" w:cs="Times New Roman"/>
          <w:b w:val="0"/>
          <w:bCs w:val="0"/>
          <w:i w:val="0"/>
          <w:iCs w:val="0"/>
          <w:caps w:val="0"/>
          <w:color w:val="auto"/>
          <w:spacing w:val="0"/>
          <w:sz w:val="28"/>
          <w:szCs w:val="28"/>
          <w:shd w:val="clear" w:fill="FFFFFF"/>
        </w:rPr>
        <w:t>Tỷ lệ dân số được sử dụng nước sạch đáp ứng quy chuẩn đạt 0%, chưa đạt chỉ tiêu kế hoạch 9%, cần tiếp tục tập trung triển khai các giải pháp trong thời gian tới.</w:t>
      </w:r>
    </w:p>
    <w:p w14:paraId="34F53476">
      <w:pPr>
        <w:pStyle w:val="4"/>
        <w:keepNext w:val="0"/>
        <w:keepLines w:val="0"/>
        <w:pageBreakBefore w:val="0"/>
        <w:widowControl w:val="0"/>
        <w:numPr>
          <w:ilvl w:val="0"/>
          <w:numId w:val="1"/>
        </w:numPr>
        <w:suppressLineNumbers w:val="0"/>
        <w:kinsoku w:val="0"/>
        <w:wordWrap/>
        <w:overflowPunct w:val="0"/>
        <w:topLinePunct w:val="0"/>
        <w:autoSpaceDE w:val="0"/>
        <w:autoSpaceDN w:val="0"/>
        <w:bidi w:val="0"/>
        <w:adjustRightInd/>
        <w:snapToGrid/>
        <w:spacing w:beforeAutospacing="0" w:afterAutospacing="0" w:line="0" w:lineRule="atLeast"/>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4</w:t>
      </w:r>
      <w:r>
        <w:rPr>
          <w:rFonts w:hint="default" w:ascii="Times New Roman" w:hAnsi="Times New Roman" w:cs="Times New Roman"/>
          <w:color w:val="auto"/>
          <w:sz w:val="28"/>
          <w:szCs w:val="28"/>
        </w:rPr>
        <w:t>. Công tác giảm nghèo</w:t>
      </w:r>
    </w:p>
    <w:p w14:paraId="166AF239">
      <w:pPr>
        <w:pStyle w:val="4"/>
        <w:keepNext w:val="0"/>
        <w:keepLines w:val="0"/>
        <w:pageBreakBefore w:val="0"/>
        <w:widowControl w:val="0"/>
        <w:numPr>
          <w:ilvl w:val="0"/>
          <w:numId w:val="0"/>
        </w:numPr>
        <w:suppressLineNumbers w:val="0"/>
        <w:kinsoku w:val="0"/>
        <w:wordWrap/>
        <w:overflowPunct w:val="0"/>
        <w:topLinePunct w:val="0"/>
        <w:autoSpaceDE w:val="0"/>
        <w:autoSpaceDN w:val="0"/>
        <w:bidi w:val="0"/>
        <w:adjustRightInd/>
        <w:snapToGrid/>
        <w:spacing w:beforeAutospacing="0" w:afterAutospacing="0" w:line="0" w:lineRule="atLeast"/>
        <w:ind w:firstLine="720" w:firstLineChars="0"/>
        <w:jc w:val="both"/>
        <w:textAlignment w:val="auto"/>
        <w:rPr>
          <w:rFonts w:hint="default" w:ascii="Times New Roman" w:hAnsi="Times New Roman" w:cs="Times New Roman"/>
          <w:b w:val="0"/>
          <w:bCs/>
          <w:color w:val="auto"/>
          <w:sz w:val="28"/>
          <w:szCs w:val="28"/>
        </w:rPr>
      </w:pPr>
      <w:r>
        <w:rPr>
          <w:rFonts w:hint="default" w:ascii="Times New Roman" w:hAnsi="Times New Roman" w:eastAsia="Segoe UI" w:cs="Times New Roman"/>
          <w:b w:val="0"/>
          <w:bCs/>
          <w:i w:val="0"/>
          <w:iCs w:val="0"/>
          <w:caps w:val="0"/>
          <w:color w:val="auto"/>
          <w:spacing w:val="0"/>
          <w:sz w:val="28"/>
          <w:szCs w:val="28"/>
          <w:shd w:val="clear" w:fill="FFFFFF"/>
        </w:rPr>
        <w:t>Công tác giảm nghèo tiếp tục được quan tâm chỉ đạo, triển khai thực hiện theo kế hoạch. Đầu năm, toàn xã có 570 hộ nghèo; tỷ lệ giảm nghèo trong năm theo chuẩn nghèo đa chiều giai đoạn 2022-2025 là 7,15%; số hộ nghèo còn lại 410 hộ. Chỉ tiêu giảm nghèo sẽ được đánh giá, xác định chính thức vào cuối năm sau khi hoàn thành điều tra, rà soát hộ nghèo hằng năm theo quy định.</w:t>
      </w:r>
    </w:p>
    <w:p w14:paraId="47501B09">
      <w:pPr>
        <w:pStyle w:val="4"/>
        <w:keepNext w:val="0"/>
        <w:keepLines w:val="0"/>
        <w:pageBreakBefore w:val="0"/>
        <w:widowControl w:val="0"/>
        <w:numPr>
          <w:ilvl w:val="0"/>
          <w:numId w:val="2"/>
        </w:numPr>
        <w:suppressLineNumbers w:val="0"/>
        <w:kinsoku w:val="0"/>
        <w:wordWrap/>
        <w:overflowPunct w:val="0"/>
        <w:topLinePunct w:val="0"/>
        <w:autoSpaceDE w:val="0"/>
        <w:autoSpaceDN w:val="0"/>
        <w:bidi w:val="0"/>
        <w:adjustRightInd/>
        <w:snapToGrid/>
        <w:spacing w:beforeAutospacing="0" w:afterAutospacing="0" w:line="0" w:lineRule="atLeast"/>
        <w:ind w:left="0" w:leftChars="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5. Công thương (phát triển doanh nghiệp, hợp tác xã, tổ hợp tác)</w:t>
      </w:r>
    </w:p>
    <w:p w14:paraId="05F93792">
      <w:pPr>
        <w:pStyle w:val="4"/>
        <w:keepNext w:val="0"/>
        <w:keepLines w:val="0"/>
        <w:pageBreakBefore w:val="0"/>
        <w:widowControl w:val="0"/>
        <w:numPr>
          <w:ilvl w:val="0"/>
          <w:numId w:val="0"/>
        </w:numPr>
        <w:suppressLineNumbers w:val="0"/>
        <w:kinsoku w:val="0"/>
        <w:wordWrap/>
        <w:overflowPunct w:val="0"/>
        <w:topLinePunct w:val="0"/>
        <w:autoSpaceDE w:val="0"/>
        <w:autoSpaceDN w:val="0"/>
        <w:bidi w:val="0"/>
        <w:adjustRightInd/>
        <w:snapToGrid/>
        <w:spacing w:beforeAutospacing="0" w:afterAutospacing="0" w:line="0" w:lineRule="atLeast"/>
        <w:ind w:firstLine="720" w:firstLineChars="0"/>
        <w:jc w:val="both"/>
        <w:textAlignment w:val="auto"/>
        <w:rPr>
          <w:rFonts w:hint="default" w:ascii="Times New Roman" w:hAnsi="Times New Roman" w:cs="Times New Roman"/>
          <w:b w:val="0"/>
          <w:bCs/>
          <w:color w:val="auto"/>
          <w:sz w:val="28"/>
          <w:szCs w:val="28"/>
        </w:rPr>
      </w:pPr>
      <w:r>
        <w:rPr>
          <w:rFonts w:hint="default" w:ascii="Times New Roman" w:hAnsi="Times New Roman" w:eastAsia="Segoe UI" w:cs="Times New Roman"/>
          <w:b w:val="0"/>
          <w:bCs/>
          <w:i w:val="0"/>
          <w:iCs w:val="0"/>
          <w:caps w:val="0"/>
          <w:color w:val="auto"/>
          <w:spacing w:val="0"/>
          <w:sz w:val="28"/>
          <w:szCs w:val="28"/>
          <w:shd w:val="clear" w:fill="FFFFFF"/>
        </w:rPr>
        <w:t>Công tác phát triển kinh tế tập thể và quản lý hoạt động hộ kinh doanh được quan tâm thực hiện. Trong tuần tiếp nhận, thẩm định 02 hồ sơ đăng ký hộ kinh doanh, lũy kế 21/10 hồ sơ, đạt 210% kế hoạch; tiếp nhận 01 hồ sơ đăng ký thay đổi hộ kinh doanh, lũy kế 11/10 hồ sơ, đạt 110% kế hoạch; tiếp nhận thông báo chấm dứt hoạt động của 01 hộ kinh doanh đang thực hiện. Việc thành lập hợp tác xã, tổ hợp tác mới chưa đạt chỉ tiêu, lần lượt 0/1 hợp tác xã và 0/5 tổ hợp tác. Duy trì 03 sản phẩm OCOP, đạt 100% kế hoạch.</w:t>
      </w:r>
    </w:p>
    <w:p w14:paraId="46FB2EAB">
      <w:pPr>
        <w:pStyle w:val="4"/>
        <w:keepNext w:val="0"/>
        <w:keepLines w:val="0"/>
        <w:pageBreakBefore w:val="0"/>
        <w:widowControl w:val="0"/>
        <w:numPr>
          <w:ilvl w:val="0"/>
          <w:numId w:val="3"/>
        </w:numPr>
        <w:suppressLineNumbers w:val="0"/>
        <w:kinsoku w:val="0"/>
        <w:wordWrap/>
        <w:overflowPunct w:val="0"/>
        <w:topLinePunct w:val="0"/>
        <w:autoSpaceDE w:val="0"/>
        <w:autoSpaceDN w:val="0"/>
        <w:bidi w:val="0"/>
        <w:adjustRightInd/>
        <w:snapToGrid/>
        <w:spacing w:beforeAutospacing="0" w:afterAutospacing="0" w:line="0" w:lineRule="atLeast"/>
        <w:jc w:val="both"/>
        <w:textAlignment w:val="auto"/>
        <w:rPr>
          <w:rFonts w:hint="default" w:ascii="Times New Roman" w:hAnsi="Times New Roman" w:cs="Times New Roman"/>
          <w:color w:val="auto"/>
          <w:sz w:val="28"/>
          <w:szCs w:val="28"/>
        </w:rPr>
      </w:pPr>
      <w:r>
        <w:rPr>
          <w:rFonts w:hint="default" w:ascii="Times New Roman" w:hAnsi="Times New Roman" w:cs="Times New Roman"/>
          <w:b/>
          <w:color w:val="auto"/>
          <w:sz w:val="28"/>
          <w:szCs w:val="28"/>
          <w:lang w:val="en-US"/>
        </w:rPr>
        <w:t>6</w:t>
      </w:r>
      <w:r>
        <w:rPr>
          <w:rFonts w:hint="default" w:ascii="Times New Roman" w:hAnsi="Times New Roman" w:cs="Times New Roman"/>
          <w:color w:val="auto"/>
          <w:sz w:val="28"/>
          <w:szCs w:val="28"/>
        </w:rPr>
        <w:t>. Tài chính - ngân sách</w:t>
      </w:r>
      <w:r>
        <w:rPr>
          <w:rFonts w:hint="default" w:cs="Times New Roman"/>
          <w:color w:val="auto"/>
          <w:sz w:val="28"/>
          <w:szCs w:val="28"/>
          <w:lang w:val="en-US"/>
        </w:rPr>
        <w:t>, đầu tư xây dựng</w:t>
      </w:r>
    </w:p>
    <w:p w14:paraId="3879792F">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rPr>
      </w:pPr>
      <w:r>
        <w:rPr>
          <w:rStyle w:val="28"/>
          <w:rFonts w:hint="default" w:ascii="Times New Roman" w:hAnsi="Times New Roman" w:eastAsia="Segoe UI" w:cs="Times New Roman"/>
          <w:b w:val="0"/>
          <w:bCs w:val="0"/>
          <w:i/>
          <w:iCs/>
          <w:caps w:val="0"/>
          <w:color w:val="auto"/>
          <w:spacing w:val="0"/>
          <w:sz w:val="28"/>
          <w:szCs w:val="28"/>
          <w:shd w:val="clear" w:fill="FFFFFF"/>
          <w:lang w:val="en-US"/>
        </w:rPr>
        <w:t>-</w:t>
      </w:r>
      <w:r>
        <w:rPr>
          <w:rStyle w:val="28"/>
          <w:rFonts w:hint="default" w:ascii="Times New Roman" w:hAnsi="Times New Roman" w:eastAsia="Segoe UI" w:cs="Times New Roman"/>
          <w:b w:val="0"/>
          <w:bCs w:val="0"/>
          <w:i/>
          <w:iCs/>
          <w:caps w:val="0"/>
          <w:color w:val="auto"/>
          <w:spacing w:val="0"/>
          <w:sz w:val="28"/>
          <w:szCs w:val="28"/>
          <w:shd w:val="clear" w:fill="FFFFFF"/>
        </w:rPr>
        <w:t xml:space="preserve"> Thu, chi ngân sách:</w:t>
      </w:r>
      <w:r>
        <w:rPr>
          <w:rFonts w:hint="default" w:ascii="Times New Roman" w:hAnsi="Times New Roman" w:eastAsia="Segoe UI" w:cs="Times New Roman"/>
          <w:i w:val="0"/>
          <w:iCs w:val="0"/>
          <w:caps w:val="0"/>
          <w:color w:val="auto"/>
          <w:spacing w:val="0"/>
          <w:sz w:val="28"/>
          <w:szCs w:val="28"/>
          <w:shd w:val="clear" w:fill="FFFFFF"/>
        </w:rPr>
        <w:t> UBND xã tiếp tục chỉ đạo các cơ quan, đơn vị triển khai thực hiện kế hoạch thu, chi ngân sách nhà nước, bảo đảm tiến độ, đúng quy định. Tổng thu ngân sách trên địa bàn lũy kế 2.704/1.095 triệu đồng, đạt 246,94% kế hoạch; tổng thu ngân sách địa phương lũy kế 246.666/166.776 triệu đồng, đạt 147,9% kế hoạch; tổng chi ngân sách địa phương trong tuần 2.970 triệu đồng, lũy kế 127.781/166.776 triệu đồng, đạt 76,62% kế hoạch.</w:t>
      </w:r>
    </w:p>
    <w:p w14:paraId="55BA8C3D">
      <w:pPr>
        <w:pStyle w:val="4"/>
        <w:keepNext w:val="0"/>
        <w:keepLines w:val="0"/>
        <w:pageBreakBefore w:val="0"/>
        <w:widowControl/>
        <w:suppressLineNumbers w:val="0"/>
        <w:wordWrap/>
        <w:topLinePunct w:val="0"/>
        <w:bidi w:val="0"/>
        <w:adjustRightInd/>
        <w:snapToGrid/>
        <w:spacing w:beforeAutospacing="0" w:afterAutospacing="0" w:line="0" w:lineRule="atLeast"/>
        <w:textAlignment w:val="auto"/>
        <w:rPr>
          <w:b w:val="0"/>
          <w:bCs/>
          <w:color w:val="auto"/>
        </w:rPr>
      </w:pPr>
      <w:r>
        <w:rPr>
          <w:rStyle w:val="28"/>
          <w:rFonts w:hint="default" w:ascii="Times New Roman" w:hAnsi="Times New Roman" w:eastAsia="Segoe UI" w:cs="Times New Roman"/>
          <w:b w:val="0"/>
          <w:bCs w:val="0"/>
          <w:i/>
          <w:iCs/>
          <w:caps w:val="0"/>
          <w:color w:val="auto"/>
          <w:spacing w:val="0"/>
          <w:sz w:val="28"/>
          <w:szCs w:val="28"/>
          <w:shd w:val="clear" w:fill="FFFFFF"/>
          <w:lang w:val="en-US"/>
        </w:rPr>
        <w:t>-</w:t>
      </w:r>
      <w:r>
        <w:rPr>
          <w:rStyle w:val="28"/>
          <w:rFonts w:hint="default" w:ascii="Times New Roman" w:hAnsi="Times New Roman" w:eastAsia="Segoe UI" w:cs="Times New Roman"/>
          <w:b w:val="0"/>
          <w:bCs w:val="0"/>
          <w:i/>
          <w:iCs/>
          <w:caps w:val="0"/>
          <w:color w:val="auto"/>
          <w:spacing w:val="0"/>
          <w:sz w:val="28"/>
          <w:szCs w:val="28"/>
          <w:shd w:val="clear" w:fill="FFFFFF"/>
        </w:rPr>
        <w:t xml:space="preserve"> </w:t>
      </w:r>
      <w:r>
        <w:rPr>
          <w:rStyle w:val="28"/>
          <w:b w:val="0"/>
          <w:bCs w:val="0"/>
          <w:i/>
          <w:iCs/>
          <w:color w:val="auto"/>
        </w:rPr>
        <w:t>Lĩnh vực đầu tư xây dựng</w:t>
      </w:r>
      <w:r>
        <w:rPr>
          <w:rStyle w:val="28"/>
          <w:rFonts w:hint="default"/>
          <w:b w:val="0"/>
          <w:bCs w:val="0"/>
          <w:i/>
          <w:iCs/>
          <w:color w:val="auto"/>
          <w:lang w:val="en-US"/>
        </w:rPr>
        <w:t xml:space="preserve">: </w:t>
      </w:r>
      <w:r>
        <w:rPr>
          <w:b w:val="0"/>
          <w:bCs/>
          <w:color w:val="auto"/>
        </w:rPr>
        <w:t xml:space="preserve">Toàn xã hiện đang triển khai </w:t>
      </w:r>
      <w:r>
        <w:rPr>
          <w:rStyle w:val="28"/>
          <w:b w:val="0"/>
          <w:bCs/>
          <w:color w:val="auto"/>
        </w:rPr>
        <w:t>51 công trình sử dụng vốn đầu tư công</w:t>
      </w:r>
      <w:r>
        <w:rPr>
          <w:b w:val="0"/>
          <w:bCs/>
          <w:color w:val="auto"/>
        </w:rPr>
        <w:t>, gồm 10 công trình tiếp nhận từ các xã trước sáp nhập và 41 công trình đầu tư mới. Trong đó, Phòng Kinh tế làm chủ đầu tư 23 công trình; Văn phòng HĐND và UBND xã 14 công trình; Phòng Văn hóa - Xã hội 01 công trình; Trung tâm Dịch vụ tổng hợp 13 công trình.</w:t>
      </w:r>
    </w:p>
    <w:p w14:paraId="7B293037">
      <w:pPr>
        <w:pStyle w:val="4"/>
        <w:keepNext w:val="0"/>
        <w:keepLines w:val="0"/>
        <w:pageBreakBefore w:val="0"/>
        <w:widowControl/>
        <w:suppressLineNumbers w:val="0"/>
        <w:wordWrap/>
        <w:topLinePunct w:val="0"/>
        <w:bidi w:val="0"/>
        <w:adjustRightInd/>
        <w:snapToGrid/>
        <w:spacing w:beforeAutospacing="0" w:afterAutospacing="0" w:line="0" w:lineRule="atLeast"/>
        <w:textAlignment w:val="auto"/>
        <w:rPr>
          <w:b w:val="0"/>
          <w:bCs/>
          <w:color w:val="auto"/>
        </w:rPr>
      </w:pPr>
      <w:r>
        <w:rPr>
          <w:b w:val="0"/>
          <w:bCs/>
          <w:color w:val="auto"/>
        </w:rPr>
        <w:t xml:space="preserve">Đối với </w:t>
      </w:r>
      <w:r>
        <w:rPr>
          <w:rStyle w:val="28"/>
          <w:b w:val="0"/>
          <w:bCs/>
          <w:color w:val="auto"/>
        </w:rPr>
        <w:t>08 công trình đường giao thông nông thôn đợt 1</w:t>
      </w:r>
      <w:r>
        <w:rPr>
          <w:b w:val="0"/>
          <w:bCs/>
          <w:color w:val="auto"/>
        </w:rPr>
        <w:t>, đến nay có 04 công trình đã thi công hoàn thành, 03 công trình cơ bản hoàn thành phần nền đường; 01 công trình đường vào Nhà văn hóa thôn Lao Chải Phà Hai Tủng, chiều dài 70 m, chưa triển khai do còn vướng mắc trong công tác giải phóng mặt bằng liên quan đến hộ ông Tráng Seo Sáng. Đối với các công trình sửa chữa, các đơn vị đang hoàn thiện hồ sơ nghiệm thu khối lượng để thanh toán; riêng công trình sửa chữa tuyến đường QL4E - Ông Ly Seo Tà, thôn Dì Thào Ván, nhà thầu đang đúc cống, dự kiến triển khai thi công tại hiện trường từ ngày 15/9/2026.</w:t>
      </w:r>
    </w:p>
    <w:p w14:paraId="24FD90C3">
      <w:pPr>
        <w:pStyle w:val="4"/>
        <w:keepNext w:val="0"/>
        <w:keepLines w:val="0"/>
        <w:pageBreakBefore w:val="0"/>
        <w:widowControl/>
        <w:suppressLineNumbers w:val="0"/>
        <w:wordWrap/>
        <w:topLinePunct w:val="0"/>
        <w:bidi w:val="0"/>
        <w:adjustRightInd/>
        <w:snapToGrid/>
        <w:spacing w:beforeAutospacing="0" w:afterAutospacing="0" w:line="0" w:lineRule="atLeast"/>
        <w:textAlignment w:val="auto"/>
        <w:rPr>
          <w:b w:val="0"/>
          <w:bCs/>
          <w:color w:val="auto"/>
        </w:rPr>
      </w:pPr>
      <w:r>
        <w:rPr>
          <w:b w:val="0"/>
          <w:bCs/>
          <w:color w:val="auto"/>
        </w:rPr>
        <w:t xml:space="preserve">Đối với </w:t>
      </w:r>
      <w:r>
        <w:rPr>
          <w:rStyle w:val="28"/>
          <w:b w:val="0"/>
          <w:bCs/>
          <w:color w:val="auto"/>
        </w:rPr>
        <w:t>08 công trình đường giao thông nông thôn đợt 2</w:t>
      </w:r>
      <w:r>
        <w:rPr>
          <w:b w:val="0"/>
          <w:bCs/>
          <w:color w:val="auto"/>
        </w:rPr>
        <w:t xml:space="preserve">, dự kiến giải ngân 15.217/16.168 triệu đồng, đạt </w:t>
      </w:r>
      <w:r>
        <w:rPr>
          <w:rStyle w:val="28"/>
          <w:b w:val="0"/>
          <w:bCs/>
          <w:color w:val="auto"/>
        </w:rPr>
        <w:t>94,1% kế hoạch vốn giao</w:t>
      </w:r>
      <w:r>
        <w:rPr>
          <w:b w:val="0"/>
          <w:bCs/>
          <w:color w:val="auto"/>
        </w:rPr>
        <w:t>.</w:t>
      </w:r>
    </w:p>
    <w:p w14:paraId="559F5422">
      <w:pPr>
        <w:pStyle w:val="4"/>
        <w:keepNext w:val="0"/>
        <w:keepLines w:val="0"/>
        <w:pageBreakBefore w:val="0"/>
        <w:widowControl/>
        <w:suppressLineNumbers w:val="0"/>
        <w:wordWrap/>
        <w:topLinePunct w:val="0"/>
        <w:bidi w:val="0"/>
        <w:adjustRightInd/>
        <w:snapToGrid/>
        <w:spacing w:beforeAutospacing="0" w:afterAutospacing="0" w:line="0" w:lineRule="atLeast"/>
        <w:textAlignment w:val="auto"/>
        <w:rPr>
          <w:b w:val="0"/>
          <w:bCs/>
          <w:color w:val="auto"/>
        </w:rPr>
      </w:pPr>
      <w:r>
        <w:rPr>
          <w:b w:val="0"/>
          <w:bCs/>
          <w:color w:val="auto"/>
        </w:rPr>
        <w:t xml:space="preserve">Về </w:t>
      </w:r>
      <w:r>
        <w:rPr>
          <w:rStyle w:val="28"/>
          <w:b w:val="0"/>
          <w:bCs/>
          <w:color w:val="auto"/>
        </w:rPr>
        <w:t>giải ngân vốn đầu tư công</w:t>
      </w:r>
      <w:r>
        <w:rPr>
          <w:b w:val="0"/>
          <w:bCs/>
          <w:color w:val="auto"/>
        </w:rPr>
        <w:t xml:space="preserve">, để bảo đảm tỷ lệ 75% theo chỉ tiêu tỉnh giao, đến ngày 30/9/2026 toàn xã phải giải ngân lũy kế 34.168/45.557 triệu đồng. Qua rà soát, dự kiến khả năng giải ngân tối đa đạt 32.501/45.557 triệu đồng, bằng </w:t>
      </w:r>
      <w:r>
        <w:rPr>
          <w:rStyle w:val="28"/>
          <w:b w:val="0"/>
          <w:bCs/>
          <w:color w:val="auto"/>
        </w:rPr>
        <w:t>71,3% kế hoạch</w:t>
      </w:r>
      <w:r>
        <w:rPr>
          <w:b w:val="0"/>
          <w:bCs/>
          <w:color w:val="auto"/>
        </w:rPr>
        <w:t xml:space="preserve">, thấp hơn </w:t>
      </w:r>
      <w:r>
        <w:rPr>
          <w:rStyle w:val="28"/>
          <w:b w:val="0"/>
          <w:bCs/>
          <w:color w:val="auto"/>
        </w:rPr>
        <w:t>3,7%</w:t>
      </w:r>
      <w:r>
        <w:rPr>
          <w:b w:val="0"/>
          <w:bCs/>
          <w:color w:val="auto"/>
        </w:rPr>
        <w:t xml:space="preserve"> so với chỉ tiêu đề ra.</w:t>
      </w:r>
    </w:p>
    <w:p w14:paraId="2F9C035D">
      <w:pPr>
        <w:pStyle w:val="4"/>
        <w:keepNext w:val="0"/>
        <w:keepLines w:val="0"/>
        <w:pageBreakBefore w:val="0"/>
        <w:widowControl/>
        <w:suppressLineNumbers w:val="0"/>
        <w:wordWrap/>
        <w:topLinePunct w:val="0"/>
        <w:bidi w:val="0"/>
        <w:adjustRightInd/>
        <w:snapToGrid/>
        <w:spacing w:beforeAutospacing="0" w:afterAutospacing="0" w:line="0" w:lineRule="atLeast"/>
        <w:textAlignment w:val="auto"/>
        <w:rPr>
          <w:rFonts w:hint="default" w:ascii="Times New Roman" w:hAnsi="Times New Roman" w:eastAsia="Segoe UI" w:cs="Times New Roman"/>
          <w:b w:val="0"/>
          <w:bCs/>
          <w:i w:val="0"/>
          <w:iCs w:val="0"/>
          <w:caps w:val="0"/>
          <w:color w:val="auto"/>
          <w:spacing w:val="0"/>
          <w:sz w:val="28"/>
          <w:szCs w:val="28"/>
        </w:rPr>
      </w:pPr>
      <w:r>
        <w:rPr>
          <w:rStyle w:val="28"/>
          <w:b w:val="0"/>
          <w:bCs/>
          <w:color w:val="auto"/>
        </w:rPr>
        <w:t>Khó khăn, vướng mắc chủ yếu</w:t>
      </w:r>
      <w:r>
        <w:rPr>
          <w:b w:val="0"/>
          <w:bCs/>
          <w:color w:val="auto"/>
        </w:rPr>
        <w:t xml:space="preserve"> tập trung tại Dự án đường từ thôn Nhiều Cù Ván A đến thôn Tẩn Chư. Tổ công tác đặc biệt đã kiểm tra thực địa, cơ bản xác định tim tuyến phù hợp với hồ sơ thiết kế; tuy nhiên, có 10 vị trí không còn phù hợp do ảnh hưởng của sạt taluy âm, phải thực hiện nắn chỉnh tuyến, đồng thời còn vướng nhà dân hai bên tuyến. UBND xã đang tiếp tục rà soát, phối hợp với các cơ quan, đơn vị liên quan để tháo gỡ khó khăn, đẩy nhanh tiến độ thực hiện, phấn đấu nâng cao tỷ lệ giải ngân vốn đầu tư công trong thời gian còn lại của năm.</w:t>
      </w:r>
    </w:p>
    <w:p w14:paraId="4ED9705E">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ind w:firstLine="720"/>
        <w:jc w:val="both"/>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lang w:val="en-US"/>
        </w:rPr>
        <w:t>3</w:t>
      </w:r>
      <w:r>
        <w:rPr>
          <w:rFonts w:hint="default" w:ascii="Times New Roman" w:hAnsi="Times New Roman" w:cs="Times New Roman"/>
          <w:b/>
          <w:color w:val="auto"/>
          <w:sz w:val="28"/>
          <w:szCs w:val="28"/>
        </w:rPr>
        <w:t>. Lĩnh vực văn hóa - xã hội:</w:t>
      </w:r>
    </w:p>
    <w:p w14:paraId="197392EB">
      <w:pPr>
        <w:pStyle w:val="4"/>
        <w:keepNext w:val="0"/>
        <w:keepLines w:val="0"/>
        <w:pageBreakBefore w:val="0"/>
        <w:widowControl w:val="0"/>
        <w:suppressLineNumbers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b/>
          <w:bCs w:val="0"/>
          <w:i w:val="0"/>
          <w:iCs w:val="0"/>
          <w:color w:val="auto"/>
        </w:rPr>
      </w:pPr>
      <w:r>
        <w:rPr>
          <w:rFonts w:hint="default" w:ascii="Times New Roman" w:hAnsi="Times New Roman" w:cs="Times New Roman"/>
          <w:b/>
          <w:bCs w:val="0"/>
          <w:i w:val="0"/>
          <w:iCs w:val="0"/>
          <w:color w:val="auto"/>
          <w:lang w:val="en-US"/>
        </w:rPr>
        <w:t xml:space="preserve">3.1 </w:t>
      </w:r>
      <w:r>
        <w:rPr>
          <w:rFonts w:hint="default" w:ascii="Times New Roman" w:hAnsi="Times New Roman" w:cs="Times New Roman"/>
          <w:b/>
          <w:bCs w:val="0"/>
          <w:i w:val="0"/>
          <w:iCs w:val="0"/>
          <w:color w:val="auto"/>
        </w:rPr>
        <w:t>Lĩnh vực nội vụ, tổ chức bộ máy, cải cách hành chính</w:t>
      </w:r>
    </w:p>
    <w:p w14:paraId="2295997A">
      <w:pPr>
        <w:pStyle w:val="4"/>
        <w:keepNext w:val="0"/>
        <w:keepLines w:val="0"/>
        <w:pageBreakBefore w:val="0"/>
        <w:widowControl w:val="0"/>
        <w:suppressLineNumbers w:val="0"/>
        <w:kinsoku w:val="0"/>
        <w:wordWrap/>
        <w:overflowPunct w:val="0"/>
        <w:topLinePunct w:val="0"/>
        <w:autoSpaceDE w:val="0"/>
        <w:autoSpaceDN w:val="0"/>
        <w:bidi w:val="0"/>
        <w:adjustRightInd/>
        <w:snapToGrid/>
        <w:spacing w:beforeAutospacing="0" w:afterAutospacing="0" w:line="0" w:lineRule="atLeast"/>
        <w:textAlignment w:val="auto"/>
        <w:rPr>
          <w:b w:val="0"/>
          <w:bCs/>
          <w:color w:val="auto"/>
          <w:sz w:val="28"/>
          <w:szCs w:val="28"/>
        </w:rPr>
      </w:pPr>
      <w:r>
        <w:rPr>
          <w:b w:val="0"/>
          <w:bCs/>
          <w:color w:val="auto"/>
          <w:sz w:val="28"/>
          <w:szCs w:val="28"/>
        </w:rPr>
        <w:t>Công tác nội vụ, tổ chức bộ máy và quản lý cán bộ, công chức, viên chức được tập trung triển khai theo quy định. Ban hành Kế hoạch số 257/KH-UBND về phát triển nguồn nhân lực xã giai đoạn 2026-2030; ban hành các quyết định về tăng cường cán bộ, chấm dứt biệt phái, điều động công chức, viên chức về cơ quan, đơn vị; tiếp tục rà soát, tổng hợp số lượng cán bộ, công chức theo quy định.</w:t>
      </w:r>
    </w:p>
    <w:p w14:paraId="18FC73B1">
      <w:pPr>
        <w:pStyle w:val="4"/>
        <w:keepNext w:val="0"/>
        <w:keepLines w:val="0"/>
        <w:pageBreakBefore w:val="0"/>
        <w:widowControl w:val="0"/>
        <w:suppressLineNumbers w:val="0"/>
        <w:kinsoku w:val="0"/>
        <w:wordWrap/>
        <w:overflowPunct w:val="0"/>
        <w:topLinePunct w:val="0"/>
        <w:autoSpaceDE w:val="0"/>
        <w:autoSpaceDN w:val="0"/>
        <w:bidi w:val="0"/>
        <w:adjustRightInd/>
        <w:snapToGrid/>
        <w:spacing w:beforeAutospacing="0" w:afterAutospacing="0" w:line="0" w:lineRule="atLeast"/>
        <w:textAlignment w:val="auto"/>
        <w:rPr>
          <w:b w:val="0"/>
          <w:bCs/>
          <w:color w:val="auto"/>
          <w:sz w:val="28"/>
          <w:szCs w:val="28"/>
        </w:rPr>
      </w:pPr>
      <w:r>
        <w:rPr>
          <w:rStyle w:val="28"/>
          <w:b w:val="0"/>
          <w:bCs/>
          <w:color w:val="auto"/>
          <w:sz w:val="28"/>
          <w:szCs w:val="28"/>
        </w:rPr>
        <w:t>Về sắp xếp các cơ sở giáo dục:</w:t>
      </w:r>
      <w:r>
        <w:rPr>
          <w:b w:val="0"/>
          <w:bCs/>
          <w:color w:val="auto"/>
          <w:sz w:val="28"/>
          <w:szCs w:val="28"/>
        </w:rPr>
        <w:t xml:space="preserve"> Đã tham mưu hoàn thiện Đề án số 09/ĐA-UBND về sắp xếp trường, lớp giai đoạn 2026-2030. Ban hành quyết định thành lập 04 cơ sở giáo dục gồm: Trường Mầm non Lùng Phình, Trường Mầm non Lùng Thẩn, Trường PTDTBT Tiểu học và THCS Tả Van Chư, Trường PTDTBT Tiểu học và THCS Lùng Thẩn trên cơ sở sáp nhập nguyên trạng các điểm trường cũ, bảo đảm ổn định tổ chức, hoạt động dạy và học.</w:t>
      </w:r>
    </w:p>
    <w:p w14:paraId="66CA5858">
      <w:pPr>
        <w:pStyle w:val="4"/>
        <w:keepNext w:val="0"/>
        <w:keepLines w:val="0"/>
        <w:pageBreakBefore w:val="0"/>
        <w:widowControl w:val="0"/>
        <w:suppressLineNumbers w:val="0"/>
        <w:kinsoku w:val="0"/>
        <w:wordWrap/>
        <w:overflowPunct w:val="0"/>
        <w:topLinePunct w:val="0"/>
        <w:autoSpaceDE w:val="0"/>
        <w:autoSpaceDN w:val="0"/>
        <w:bidi w:val="0"/>
        <w:adjustRightInd/>
        <w:snapToGrid/>
        <w:spacing w:beforeAutospacing="0" w:afterAutospacing="0" w:line="0" w:lineRule="atLeast"/>
        <w:textAlignment w:val="auto"/>
        <w:rPr>
          <w:b w:val="0"/>
          <w:bCs/>
          <w:color w:val="auto"/>
          <w:sz w:val="28"/>
          <w:szCs w:val="28"/>
        </w:rPr>
      </w:pPr>
      <w:r>
        <w:rPr>
          <w:rStyle w:val="28"/>
          <w:b w:val="0"/>
          <w:bCs/>
          <w:color w:val="auto"/>
          <w:sz w:val="28"/>
          <w:szCs w:val="28"/>
        </w:rPr>
        <w:t>Về lao động, việc làm và cải cách hành chính:</w:t>
      </w:r>
      <w:r>
        <w:rPr>
          <w:b w:val="0"/>
          <w:bCs/>
          <w:color w:val="auto"/>
          <w:sz w:val="28"/>
          <w:szCs w:val="28"/>
        </w:rPr>
        <w:t xml:space="preserve"> Triển khai Kế hoạch thực hiện công tác bình đẳng giới giai đoạn 2026-2030; giao chỉ tiêu phát triển BHXH tự nguyện, tổ chức tuyên truyền, đối thoại chính sách BHXH tại thôn Seng Sui. Lập danh sách phục vụ khảo sát mức độ hài lòng của người dân đối với sự phục vụ của cơ quan hành chính nhà nước (Chỉ số SIPAS) năm 2026.</w:t>
      </w:r>
    </w:p>
    <w:p w14:paraId="16573302">
      <w:pPr>
        <w:pStyle w:val="4"/>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b/>
          <w:bCs/>
          <w:i w:val="0"/>
          <w:iCs w:val="0"/>
          <w:caps w:val="0"/>
          <w:color w:val="auto"/>
          <w:spacing w:val="0"/>
          <w:sz w:val="28"/>
          <w:szCs w:val="28"/>
        </w:rPr>
      </w:pPr>
      <w:r>
        <w:rPr>
          <w:rFonts w:hint="default" w:ascii="Times New Roman" w:hAnsi="Times New Roman" w:eastAsia="Segoe UI" w:cs="Times New Roman"/>
          <w:i w:val="0"/>
          <w:iCs w:val="0"/>
          <w:caps w:val="0"/>
          <w:color w:val="auto"/>
          <w:spacing w:val="0"/>
          <w:sz w:val="27"/>
          <w:szCs w:val="27"/>
          <w:shd w:val="clear" w:fill="FFFFFF"/>
        </w:rPr>
        <w:t> </w:t>
      </w:r>
      <w:r>
        <w:rPr>
          <w:rFonts w:hint="default" w:ascii="Times New Roman" w:hAnsi="Times New Roman" w:cs="Times New Roman"/>
          <w:color w:val="auto"/>
          <w:lang w:val="en-US"/>
        </w:rPr>
        <w:t>3.</w:t>
      </w:r>
      <w:r>
        <w:rPr>
          <w:rFonts w:hint="default" w:ascii="Times New Roman" w:hAnsi="Times New Roman" w:cs="Times New Roman"/>
          <w:color w:val="auto"/>
        </w:rPr>
        <w:t xml:space="preserve">2. </w:t>
      </w:r>
      <w:r>
        <w:rPr>
          <w:rFonts w:hint="default" w:ascii="Times New Roman" w:hAnsi="Times New Roman" w:eastAsia="Segoe UI" w:cs="Times New Roman"/>
          <w:b/>
          <w:bCs/>
          <w:i w:val="0"/>
          <w:iCs w:val="0"/>
          <w:caps w:val="0"/>
          <w:color w:val="auto"/>
          <w:spacing w:val="0"/>
          <w:sz w:val="28"/>
          <w:szCs w:val="28"/>
          <w:shd w:val="clear" w:fill="FFFFFF"/>
        </w:rPr>
        <w:t>Y tế, chăm sóc sức khỏe Nhân dân và bảo trợ xã hội</w:t>
      </w:r>
    </w:p>
    <w:p w14:paraId="675CB49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0" w:lineRule="atLeast"/>
        <w:ind w:firstLine="720" w:firstLineChars="0"/>
        <w:jc w:val="both"/>
        <w:textAlignment w:val="auto"/>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Công tác trực khám, chữa bệnh trong thời gian nghỉ Lễ Quốc khánh 02/9 được duy trì theo quy định, bảo đảm công tác thường trực, cấp cứu và khám, chữa bệnh, đáp ứng nhu cầu chăm sóc sức khỏe của Nhân dân.</w:t>
      </w:r>
    </w:p>
    <w:p w14:paraId="2E225EC2">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0" w:lineRule="atLeast"/>
        <w:ind w:firstLine="720" w:firstLineChars="0"/>
        <w:jc w:val="both"/>
        <w:textAlignment w:val="auto"/>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Công tác giám sát, phòng, chống dịch bệnh được tăng cường; chủ động theo dõi, nắm tình hình dịch bệnh trên địa bàn, kịp thời triển khai các biện pháp phòng, chống khi có tình huống phát sinh. Trong thời gian nghỉ lễ, tình hình dịch bệnh trên địa bàn cơ bản ổn định, không xảy ra dịch bệnh nguy hiểm, dịch bệnh truyền nhiễm đáng chú ý.</w:t>
      </w:r>
    </w:p>
    <w:p w14:paraId="74324BDB">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0" w:lineRule="atLeast"/>
        <w:ind w:firstLine="720" w:firstLineChars="0"/>
        <w:jc w:val="both"/>
        <w:textAlignment w:val="auto"/>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Công tác bảo đảm an toàn thực phẩm được quan tâm chỉ đạo và triển khai thực hiện; tăng cường tuyên truyền, hướng dẫn các cơ sở sản xuất, kinh doanh thực phẩm và Nhân dân chấp hành các quy định về vệ sinh, an toàn thực phẩm. Trong thời gian nghỉ lễ, không xảy ra vụ ngộ độc thực phẩm trên địa bàn.</w:t>
      </w:r>
    </w:p>
    <w:p w14:paraId="2AAFF3BD">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Autospacing="0" w:afterAutospacing="0" w:line="0" w:lineRule="atLeast"/>
        <w:ind w:firstLine="720" w:firstLineChars="0"/>
        <w:jc w:val="both"/>
        <w:textAlignment w:val="auto"/>
        <w:rPr>
          <w:rFonts w:hint="default" w:ascii="Times New Roman" w:hAnsi="Times New Roman" w:cs="Times New Roman"/>
          <w:color w:val="auto"/>
        </w:rPr>
      </w:pPr>
      <w:r>
        <w:rPr>
          <w:rFonts w:hint="default" w:ascii="Times New Roman" w:hAnsi="Times New Roman" w:cs="Times New Roman"/>
          <w:b/>
          <w:bCs/>
          <w:color w:val="auto"/>
          <w:sz w:val="28"/>
          <w:szCs w:val="28"/>
        </w:rPr>
        <w:t>3.</w:t>
      </w:r>
      <w:r>
        <w:rPr>
          <w:rFonts w:hint="default" w:ascii="Times New Roman" w:hAnsi="Times New Roman" w:cs="Times New Roman"/>
          <w:b/>
          <w:bCs/>
          <w:color w:val="auto"/>
          <w:sz w:val="28"/>
          <w:szCs w:val="28"/>
          <w:lang w:val="en-US"/>
        </w:rPr>
        <w:t xml:space="preserve">4. </w:t>
      </w:r>
      <w:r>
        <w:rPr>
          <w:rFonts w:hint="default" w:ascii="Times New Roman" w:hAnsi="Times New Roman" w:cs="Times New Roman"/>
          <w:b/>
          <w:bCs/>
          <w:color w:val="auto"/>
          <w:sz w:val="28"/>
          <w:szCs w:val="28"/>
        </w:rPr>
        <w:t>Lĩnh vực văn hóa, thông tin, thể thao và tuyên truyền</w:t>
      </w:r>
    </w:p>
    <w:p w14:paraId="7E0BFA69">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eastAsia="Segoe UI" w:cs="Times New Roman"/>
          <w:i w:val="0"/>
          <w:iCs w:val="0"/>
          <w:caps w:val="0"/>
          <w:color w:val="auto"/>
          <w:spacing w:val="0"/>
          <w:sz w:val="28"/>
          <w:szCs w:val="28"/>
          <w:shd w:val="clear" w:fill="FFFFFF"/>
        </w:rPr>
        <w:t>Công tác quản lý nhà nước về văn hóa, thông tin, thể thao, gia đình và tuyên truyền tiếp tục được quan tâm chỉ đạo. Đẩy mạnh tuyên truyền trên hệ thống thông tin cơ sở, tập trung các nhiệm vụ phát triển kinh tế - xã hội, phòng, chống dịch bệnh, tảo hôn, ma túy, thiên tai, tai nạn thương tích trẻ em, bảo đảm an toàn giao thông, bình đẳng giới, phòng, chống bạo lực trên cơ sở giới; vận động Nhân dân tham gia BHYT, BHXH và đi làm việc ở nước ngoài theo hợp đồng.</w:t>
      </w:r>
    </w:p>
    <w:p w14:paraId="058A386E">
      <w:pPr>
        <w:pStyle w:val="4"/>
        <w:keepNext w:val="0"/>
        <w:keepLines w:val="0"/>
        <w:pageBreakBefore w:val="0"/>
        <w:widowControl w:val="0"/>
        <w:suppressLineNumbers w:val="0"/>
        <w:kinsoku w:val="0"/>
        <w:wordWrap/>
        <w:overflowPunct w:val="0"/>
        <w:topLinePunct w:val="0"/>
        <w:autoSpaceDE w:val="0"/>
        <w:autoSpaceDN w:val="0"/>
        <w:bidi w:val="0"/>
        <w:adjustRightInd/>
        <w:snapToGrid/>
        <w:spacing w:beforeAutospacing="0" w:afterAutospacing="0" w:line="0" w:lineRule="atLeast"/>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3.5</w:t>
      </w:r>
      <w:r>
        <w:rPr>
          <w:rFonts w:hint="default" w:ascii="Times New Roman" w:hAnsi="Times New Roman" w:cs="Times New Roman"/>
          <w:color w:val="auto"/>
          <w:sz w:val="28"/>
          <w:szCs w:val="28"/>
        </w:rPr>
        <w:t>. Lĩnh vực lao động, việc làm và bảo hiểm xã hội</w:t>
      </w:r>
    </w:p>
    <w:p w14:paraId="0AE93150">
      <w:pPr>
        <w:pStyle w:val="4"/>
        <w:keepNext w:val="0"/>
        <w:keepLines w:val="0"/>
        <w:pageBreakBefore w:val="0"/>
        <w:widowControl w:val="0"/>
        <w:suppressLineNumbers w:val="0"/>
        <w:kinsoku w:val="0"/>
        <w:wordWrap/>
        <w:overflowPunct w:val="0"/>
        <w:topLinePunct w:val="0"/>
        <w:autoSpaceDE w:val="0"/>
        <w:autoSpaceDN w:val="0"/>
        <w:bidi w:val="0"/>
        <w:adjustRightInd/>
        <w:snapToGrid/>
        <w:spacing w:beforeAutospacing="0" w:afterAutospacing="0" w:line="0" w:lineRule="atLeast"/>
        <w:jc w:val="both"/>
        <w:textAlignment w:val="auto"/>
        <w:rPr>
          <w:rFonts w:hint="default" w:ascii="Times New Roman" w:hAnsi="Times New Roman" w:eastAsia="Segoe UI" w:cs="Times New Roman"/>
          <w:b w:val="0"/>
          <w:bCs/>
          <w:i w:val="0"/>
          <w:iCs w:val="0"/>
          <w:caps w:val="0"/>
          <w:color w:val="auto"/>
          <w:spacing w:val="0"/>
          <w:sz w:val="28"/>
          <w:szCs w:val="28"/>
          <w:shd w:val="clear" w:fill="FFFFFF"/>
        </w:rPr>
      </w:pPr>
      <w:r>
        <w:rPr>
          <w:rFonts w:hint="default" w:ascii="Times New Roman" w:hAnsi="Times New Roman" w:eastAsia="Segoe UI" w:cs="Times New Roman"/>
          <w:b w:val="0"/>
          <w:bCs/>
          <w:i w:val="0"/>
          <w:iCs w:val="0"/>
          <w:caps w:val="0"/>
          <w:color w:val="auto"/>
          <w:spacing w:val="0"/>
          <w:sz w:val="28"/>
          <w:szCs w:val="28"/>
          <w:shd w:val="clear" w:fill="FFFFFF"/>
        </w:rPr>
        <w:t>Công tác lao động, việc làm và bảo hiểm xã hội được quan tâm triển khai. Phối hợp tuyển chọn lao động đi làm việc tại Đức theo chương trình trợ lý điều dưỡng và tuyển lao động đi làm việc ở nước ngoài; rà soát, đề xuất chỉ tiêu năm 2027. Trình Đảng ủy kế hoạch thực hiện Chỉ thị về phát triển thị trường lao động, tạo việc làm. Triển khai giao chỉ tiêu phát triển BHXH tự nguyện năm 2026; phối hợp tuyên truyền, tư vấn, đối thoại chính sách BHXH tại các thôn, góp phần nâng cao nhận thức và mở rộng diện bao phủ bảo hiểm xã hội trên địa bàn.</w:t>
      </w:r>
    </w:p>
    <w:p w14:paraId="5452849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0" w:lineRule="atLeast"/>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color w:val="auto"/>
          <w:sz w:val="28"/>
          <w:szCs w:val="28"/>
          <w:lang w:val="en-US"/>
        </w:rPr>
        <w:t>3</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en-US"/>
        </w:rPr>
        <w:t>6</w:t>
      </w:r>
      <w:r>
        <w:rPr>
          <w:rFonts w:hint="default" w:ascii="Times New Roman" w:hAnsi="Times New Roman" w:cs="Times New Roman"/>
          <w:color w:val="auto"/>
          <w:sz w:val="28"/>
          <w:szCs w:val="28"/>
        </w:rPr>
        <w:t xml:space="preserve">. </w:t>
      </w:r>
      <w:r>
        <w:rPr>
          <w:rFonts w:hint="default" w:ascii="Times New Roman" w:hAnsi="Times New Roman" w:cs="Times New Roman"/>
          <w:b/>
          <w:bCs/>
          <w:color w:val="auto"/>
          <w:sz w:val="28"/>
          <w:szCs w:val="28"/>
        </w:rPr>
        <w:t>Công tác chuẩn bị khai giảng năm học mới 2026 - 2027</w:t>
      </w:r>
    </w:p>
    <w:p w14:paraId="74041B39">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0" w:lineRule="atLeast"/>
        <w:ind w:firstLine="720" w:firstLineChars="0"/>
        <w:jc w:val="both"/>
        <w:textAlignment w:val="auto"/>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Công tác chuẩn bị năm học 2026 - 2027 được cấp ủy, chính quyền quan tâm lãnh đạo, chỉ đạo; các cơ sở giáo dục trên địa bàn chủ động triển khai thực hiện, tập trung rà soát, sửa chữa, vệ sinh, chỉnh trang trường, lớp học, chuẩn bị cơ sở vật chất, trang thiết bị và các điều kiện cần thiết phục vụ dạy và học, bảo đảm tổ chức khai giảng năm học mới trang trọng, an toàn, tiết kiệm, đúng quy định.</w:t>
      </w:r>
    </w:p>
    <w:p w14:paraId="179EB46A">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0" w:lineRule="atLeast"/>
        <w:ind w:firstLine="720" w:firstLineChars="0"/>
        <w:jc w:val="both"/>
        <w:textAlignment w:val="auto"/>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 xml:space="preserve">Toàn xã có </w:t>
      </w:r>
      <w:r>
        <w:rPr>
          <w:rStyle w:val="28"/>
          <w:rFonts w:hint="default" w:ascii="Times New Roman" w:hAnsi="Times New Roman" w:cs="Times New Roman"/>
          <w:b w:val="0"/>
          <w:bCs/>
          <w:color w:val="auto"/>
          <w:sz w:val="28"/>
          <w:szCs w:val="28"/>
        </w:rPr>
        <w:t>04 cơ sở giáo dục</w:t>
      </w:r>
      <w:r>
        <w:rPr>
          <w:rFonts w:hint="default" w:ascii="Times New Roman" w:hAnsi="Times New Roman" w:cs="Times New Roman"/>
          <w:b w:val="0"/>
          <w:bCs/>
          <w:color w:val="auto"/>
          <w:sz w:val="28"/>
          <w:szCs w:val="28"/>
        </w:rPr>
        <w:t xml:space="preserve">, gồm </w:t>
      </w:r>
      <w:r>
        <w:rPr>
          <w:rStyle w:val="28"/>
          <w:rFonts w:hint="default" w:ascii="Times New Roman" w:hAnsi="Times New Roman" w:cs="Times New Roman"/>
          <w:b w:val="0"/>
          <w:bCs/>
          <w:color w:val="auto"/>
          <w:sz w:val="28"/>
          <w:szCs w:val="28"/>
        </w:rPr>
        <w:t>02 trường mầm non và 02 trường phổ thông dân tộc bán trú tiểu học và THCS</w:t>
      </w:r>
      <w:r>
        <w:rPr>
          <w:rFonts w:hint="default" w:ascii="Times New Roman" w:hAnsi="Times New Roman" w:cs="Times New Roman"/>
          <w:b w:val="0"/>
          <w:bCs/>
          <w:color w:val="auto"/>
          <w:sz w:val="28"/>
          <w:szCs w:val="28"/>
        </w:rPr>
        <w:t xml:space="preserve">. Quy mô toàn ngành gồm </w:t>
      </w:r>
      <w:r>
        <w:rPr>
          <w:rStyle w:val="28"/>
          <w:rFonts w:hint="default" w:ascii="Times New Roman" w:hAnsi="Times New Roman" w:cs="Times New Roman"/>
          <w:b w:val="0"/>
          <w:bCs/>
          <w:color w:val="auto"/>
          <w:sz w:val="28"/>
          <w:szCs w:val="28"/>
        </w:rPr>
        <w:t>50 nhóm, lớp với 1.145 trẻ mầm non; 59 lớp với 1.401 học sinh tiểu học; 23 lớp với 721 học sinh THCS</w:t>
      </w:r>
      <w:r>
        <w:rPr>
          <w:rFonts w:hint="default" w:ascii="Times New Roman" w:hAnsi="Times New Roman" w:cs="Times New Roman"/>
          <w:b w:val="0"/>
          <w:bCs/>
          <w:color w:val="auto"/>
          <w:sz w:val="28"/>
          <w:szCs w:val="28"/>
        </w:rPr>
        <w:t xml:space="preserve">, tổng số </w:t>
      </w:r>
      <w:r>
        <w:rPr>
          <w:rStyle w:val="28"/>
          <w:rFonts w:hint="default" w:ascii="Times New Roman" w:hAnsi="Times New Roman" w:cs="Times New Roman"/>
          <w:b w:val="0"/>
          <w:bCs/>
          <w:color w:val="auto"/>
          <w:sz w:val="28"/>
          <w:szCs w:val="28"/>
        </w:rPr>
        <w:t>3.267 trẻ, học sinh</w:t>
      </w:r>
      <w:r>
        <w:rPr>
          <w:rFonts w:hint="default" w:ascii="Times New Roman" w:hAnsi="Times New Roman" w:cs="Times New Roman"/>
          <w:b w:val="0"/>
          <w:bCs/>
          <w:color w:val="auto"/>
          <w:sz w:val="28"/>
          <w:szCs w:val="28"/>
        </w:rPr>
        <w:t xml:space="preserve">. Tỷ lệ huy động trẻ 3, 4, 5 tuổi ra lớp, trẻ 6 tuổi vào lớp 1 và học sinh hoàn thành chương trình tiểu học vào lớp 6 đạt </w:t>
      </w:r>
      <w:r>
        <w:rPr>
          <w:rStyle w:val="28"/>
          <w:rFonts w:hint="default" w:ascii="Times New Roman" w:hAnsi="Times New Roman" w:cs="Times New Roman"/>
          <w:b w:val="0"/>
          <w:bCs/>
          <w:color w:val="auto"/>
          <w:sz w:val="28"/>
          <w:szCs w:val="28"/>
        </w:rPr>
        <w:t>100%</w:t>
      </w:r>
      <w:r>
        <w:rPr>
          <w:rFonts w:hint="default" w:ascii="Times New Roman" w:hAnsi="Times New Roman" w:cs="Times New Roman"/>
          <w:b w:val="0"/>
          <w:bCs/>
          <w:color w:val="auto"/>
          <w:sz w:val="28"/>
          <w:szCs w:val="28"/>
        </w:rPr>
        <w:t xml:space="preserve">. Tổng số học sinh bán trú cấp tiểu học và THCS là </w:t>
      </w:r>
      <w:r>
        <w:rPr>
          <w:rStyle w:val="28"/>
          <w:rFonts w:hint="default" w:ascii="Times New Roman" w:hAnsi="Times New Roman" w:cs="Times New Roman"/>
          <w:b w:val="0"/>
          <w:bCs/>
          <w:color w:val="auto"/>
          <w:sz w:val="28"/>
          <w:szCs w:val="28"/>
        </w:rPr>
        <w:t>1.394 học sinh</w:t>
      </w:r>
      <w:r>
        <w:rPr>
          <w:rFonts w:hint="default" w:ascii="Times New Roman" w:hAnsi="Times New Roman" w:cs="Times New Roman"/>
          <w:b w:val="0"/>
          <w:bCs/>
          <w:color w:val="auto"/>
          <w:sz w:val="28"/>
          <w:szCs w:val="28"/>
        </w:rPr>
        <w:t>.</w:t>
      </w:r>
    </w:p>
    <w:p w14:paraId="6A1F1E3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0" w:lineRule="atLeast"/>
        <w:ind w:firstLine="720" w:firstLineChars="0"/>
        <w:jc w:val="both"/>
        <w:textAlignment w:val="auto"/>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 xml:space="preserve">Đội ngũ toàn ngành hiện có </w:t>
      </w:r>
      <w:r>
        <w:rPr>
          <w:rStyle w:val="28"/>
          <w:rFonts w:hint="default" w:ascii="Times New Roman" w:hAnsi="Times New Roman" w:cs="Times New Roman"/>
          <w:b w:val="0"/>
          <w:bCs/>
          <w:color w:val="auto"/>
          <w:sz w:val="28"/>
          <w:szCs w:val="28"/>
        </w:rPr>
        <w:t>308 cán bộ, giáo viên, nhân viên</w:t>
      </w:r>
      <w:r>
        <w:rPr>
          <w:rFonts w:hint="default" w:ascii="Times New Roman" w:hAnsi="Times New Roman" w:cs="Times New Roman"/>
          <w:b w:val="0"/>
          <w:bCs/>
          <w:color w:val="auto"/>
          <w:sz w:val="28"/>
          <w:szCs w:val="28"/>
        </w:rPr>
        <w:t xml:space="preserve">, gồm </w:t>
      </w:r>
      <w:r>
        <w:rPr>
          <w:rStyle w:val="28"/>
          <w:rFonts w:hint="default" w:ascii="Times New Roman" w:hAnsi="Times New Roman" w:cs="Times New Roman"/>
          <w:b w:val="0"/>
          <w:bCs/>
          <w:color w:val="auto"/>
          <w:sz w:val="28"/>
          <w:szCs w:val="28"/>
        </w:rPr>
        <w:t>15 cán bộ quản lý, 260 giáo viên và 33 nhân viên</w:t>
      </w:r>
      <w:r>
        <w:rPr>
          <w:rFonts w:hint="default" w:ascii="Times New Roman" w:hAnsi="Times New Roman" w:cs="Times New Roman"/>
          <w:b w:val="0"/>
          <w:bCs/>
          <w:color w:val="auto"/>
          <w:sz w:val="28"/>
          <w:szCs w:val="28"/>
        </w:rPr>
        <w:t>. Các cơ sở giáo dục đã chủ động phân công nhiệm vụ, bố trí đội ngũ, chuẩn bị các điều kiện thực hiện nhiệm vụ năm học; đồng thời tiếp tục phối hợp với gia đình và chính quyền địa phương rà soát, vận động học sinh ra lớp, duy trì sĩ số, quan tâm đối tượng học sinh có hoàn cảnh khó khăn.</w:t>
      </w:r>
    </w:p>
    <w:p w14:paraId="2479B766">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0" w:lineRule="atLeast"/>
        <w:ind w:firstLine="720" w:firstLineChars="0"/>
        <w:jc w:val="both"/>
        <w:textAlignment w:val="auto"/>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 xml:space="preserve">Về cơ sở vật chất, toàn ngành hiện có </w:t>
      </w:r>
      <w:r>
        <w:rPr>
          <w:rStyle w:val="28"/>
          <w:rFonts w:hint="default" w:ascii="Times New Roman" w:hAnsi="Times New Roman" w:cs="Times New Roman"/>
          <w:b w:val="0"/>
          <w:bCs/>
          <w:color w:val="auto"/>
          <w:sz w:val="28"/>
          <w:szCs w:val="28"/>
        </w:rPr>
        <w:t>130 phòng học; 36 phòng học bộ môn và phòng hỗ trợ học tập; 35 phòng công vụ; 78 phòng ở bán trú; 32 nhà bếp và 12 nhà ăn</w:t>
      </w:r>
      <w:r>
        <w:rPr>
          <w:rFonts w:hint="default" w:ascii="Times New Roman" w:hAnsi="Times New Roman" w:cs="Times New Roman"/>
          <w:b w:val="0"/>
          <w:bCs/>
          <w:color w:val="auto"/>
          <w:sz w:val="28"/>
          <w:szCs w:val="28"/>
        </w:rPr>
        <w:t>. Các trường đã chủ động kiểm tra, rà soát, sửa chữa, vệ sinh, chỉnh trang cơ sở vật chất, chuẩn bị các điều kiện phục vụ năm học mới. Nhìn chung, cơ sở vật chất cơ bản đáp ứng yêu cầu đầu năm học; tuy nhiên, tại một số điểm trường còn khó khăn, một số phòng học, nhà vệ sinh, hệ thống điện, nước và công trình phụ trợ đã xuống cấp hoặc chưa đáp ứng đầy đủ yêu cầu; trang thiết bị dạy học ở một số đơn vị còn thiếu, cần tiếp tục được quan tâm đầu tư, bổ sung.</w:t>
      </w:r>
    </w:p>
    <w:p w14:paraId="55C7D603">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0" w:lineRule="atLeast"/>
        <w:ind w:firstLine="720" w:firstLineChars="0"/>
        <w:jc w:val="both"/>
        <w:textAlignment w:val="auto"/>
        <w:rPr>
          <w:rFonts w:hint="default" w:ascii="Times New Roman" w:hAnsi="Times New Roman" w:cs="Times New Roman"/>
          <w:b w:val="0"/>
          <w:bCs/>
          <w:color w:val="auto"/>
          <w:sz w:val="28"/>
          <w:szCs w:val="28"/>
        </w:rPr>
      </w:pPr>
      <w:r>
        <w:rPr>
          <w:rFonts w:hint="default" w:ascii="Times New Roman" w:hAnsi="Times New Roman" w:cs="Times New Roman"/>
          <w:b w:val="0"/>
          <w:bCs/>
          <w:color w:val="auto"/>
          <w:sz w:val="28"/>
          <w:szCs w:val="28"/>
        </w:rPr>
        <w:t xml:space="preserve">Công tác chuẩn bị tổ chức khai giảng được triển khai tại </w:t>
      </w:r>
      <w:r>
        <w:rPr>
          <w:rStyle w:val="28"/>
          <w:rFonts w:hint="default" w:ascii="Times New Roman" w:hAnsi="Times New Roman" w:cs="Times New Roman"/>
          <w:b w:val="0"/>
          <w:bCs/>
          <w:color w:val="auto"/>
          <w:sz w:val="28"/>
          <w:szCs w:val="28"/>
        </w:rPr>
        <w:t>04 địa điểm: Lùng Thẩn 1, Lùng Thẩn 2, Tả Văn Chư và Lùng Phình</w:t>
      </w:r>
      <w:r>
        <w:rPr>
          <w:rFonts w:hint="default" w:ascii="Times New Roman" w:hAnsi="Times New Roman" w:cs="Times New Roman"/>
          <w:b w:val="0"/>
          <w:bCs/>
          <w:color w:val="auto"/>
          <w:sz w:val="28"/>
          <w:szCs w:val="28"/>
        </w:rPr>
        <w:t>. Các đơn vị chủ động xây dựng phương án tổ chức, chuẩn bị cơ sở vật chất, trang thiết bị, vệ sinh môi trường, bảo đảm an ninh, trật tự, an toàn trường học, phòng cháy, chữa cháy, an toàn thực phẩm và phòng, chống dịch bệnh; bảo đảm lễ khai giảng diễn ra trang trọng, an toàn, tiết kiệm, tạo không khí vui tươi, phấn khởi cho cán bộ, giáo viên, học sinh và Nhân dân.</w:t>
      </w:r>
    </w:p>
    <w:p w14:paraId="3DF7D8B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0" w:lineRule="atLeast"/>
        <w:ind w:firstLine="720" w:firstLineChars="0"/>
        <w:jc w:val="both"/>
        <w:textAlignment w:val="auto"/>
        <w:rPr>
          <w:rFonts w:hint="default" w:ascii="Times New Roman" w:hAnsi="Times New Roman" w:eastAsia="Segoe UI" w:cs="Times New Roman"/>
          <w:b w:val="0"/>
          <w:bCs/>
          <w:i w:val="0"/>
          <w:iCs w:val="0"/>
          <w:caps w:val="0"/>
          <w:color w:val="auto"/>
          <w:spacing w:val="0"/>
          <w:sz w:val="28"/>
          <w:szCs w:val="28"/>
          <w:shd w:val="clear" w:fill="FFFFFF"/>
        </w:rPr>
      </w:pPr>
      <w:r>
        <w:rPr>
          <w:rStyle w:val="28"/>
          <w:rFonts w:hint="default" w:ascii="Times New Roman" w:hAnsi="Times New Roman" w:cs="Times New Roman"/>
          <w:b w:val="0"/>
          <w:bCs/>
          <w:color w:val="auto"/>
          <w:sz w:val="28"/>
          <w:szCs w:val="28"/>
        </w:rPr>
        <w:t>Trong thời gian tới</w:t>
      </w:r>
      <w:r>
        <w:rPr>
          <w:rFonts w:hint="default" w:ascii="Times New Roman" w:hAnsi="Times New Roman" w:cs="Times New Roman"/>
          <w:b w:val="0"/>
          <w:bCs/>
          <w:color w:val="auto"/>
          <w:sz w:val="28"/>
          <w:szCs w:val="28"/>
        </w:rPr>
        <w:t>, tiếp tục chỉ đạo các cơ sở giáo dục hoàn thiện các điều kiện phục vụ khai giảng và triển khai nhiệm vụ năm học; tăng cường công tác huy động, duy trì sĩ số, hạn chế học sinh bỏ học; tiếp tục rà soát, bố trí, sắp xếp đội ngũ cán bộ quản lý, giáo viên, nhân viên; từng bước khắc phục khó khăn về cơ sở vật chất, trang thiết bị, nhất là tại các điểm trường còn khó khăn; tăng cường các biện pháp bảo đảm an ninh, an toàn trường học, phòng cháy, chữa cháy, vệ sinh môi trường, an toàn thực phẩm và phòng, chống dịch bệnh.</w:t>
      </w:r>
    </w:p>
    <w:p w14:paraId="64FE09EA">
      <w:pPr>
        <w:pStyle w:val="4"/>
        <w:keepNext w:val="0"/>
        <w:keepLines w:val="0"/>
        <w:pageBreakBefore w:val="0"/>
        <w:widowControl w:val="0"/>
        <w:suppressLineNumbers w:val="0"/>
        <w:kinsoku w:val="0"/>
        <w:wordWrap/>
        <w:overflowPunct w:val="0"/>
        <w:topLinePunct w:val="0"/>
        <w:autoSpaceDE w:val="0"/>
        <w:autoSpaceDN w:val="0"/>
        <w:bidi w:val="0"/>
        <w:adjustRightInd/>
        <w:snapToGrid/>
        <w:spacing w:beforeAutospacing="0" w:afterAutospacing="0" w:line="0" w:lineRule="atLeast"/>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lang w:val="en-US"/>
        </w:rPr>
        <w:t>3</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en-US"/>
        </w:rPr>
        <w:t>7</w:t>
      </w:r>
      <w:r>
        <w:rPr>
          <w:rFonts w:hint="default" w:ascii="Times New Roman" w:hAnsi="Times New Roman" w:cs="Times New Roman"/>
          <w:color w:val="auto"/>
          <w:sz w:val="28"/>
          <w:szCs w:val="28"/>
        </w:rPr>
        <w:t>. Lĩnh vực dân tộc, tín ngưỡng, tôn giáo</w:t>
      </w:r>
    </w:p>
    <w:p w14:paraId="197BF234">
      <w:pPr>
        <w:pStyle w:val="4"/>
        <w:keepNext w:val="0"/>
        <w:keepLines w:val="0"/>
        <w:pageBreakBefore w:val="0"/>
        <w:widowControl w:val="0"/>
        <w:suppressLineNumbers w:val="0"/>
        <w:kinsoku w:val="0"/>
        <w:wordWrap/>
        <w:overflowPunct w:val="0"/>
        <w:topLinePunct w:val="0"/>
        <w:autoSpaceDE w:val="0"/>
        <w:autoSpaceDN w:val="0"/>
        <w:bidi w:val="0"/>
        <w:adjustRightInd/>
        <w:snapToGrid/>
        <w:spacing w:beforeAutospacing="0" w:afterAutospacing="0" w:line="0" w:lineRule="atLeast"/>
        <w:jc w:val="both"/>
        <w:textAlignment w:val="auto"/>
        <w:rPr>
          <w:rFonts w:hint="default" w:ascii="Times New Roman" w:hAnsi="Times New Roman" w:eastAsia="Segoe UI" w:cs="Times New Roman"/>
          <w:b w:val="0"/>
          <w:bCs/>
          <w:i w:val="0"/>
          <w:iCs w:val="0"/>
          <w:caps w:val="0"/>
          <w:color w:val="auto"/>
          <w:spacing w:val="0"/>
          <w:sz w:val="28"/>
          <w:szCs w:val="28"/>
          <w:shd w:val="clear" w:fill="FFFFFF"/>
        </w:rPr>
      </w:pPr>
      <w:r>
        <w:rPr>
          <w:rFonts w:hint="default" w:ascii="Times New Roman" w:hAnsi="Times New Roman" w:eastAsia="Segoe UI" w:cs="Times New Roman"/>
          <w:b w:val="0"/>
          <w:bCs/>
          <w:i w:val="0"/>
          <w:iCs w:val="0"/>
          <w:caps w:val="0"/>
          <w:color w:val="auto"/>
          <w:spacing w:val="0"/>
          <w:sz w:val="28"/>
          <w:szCs w:val="28"/>
          <w:shd w:val="clear" w:fill="FFFFFF"/>
        </w:rPr>
        <w:t>Công tác dân tộc, tín ngưỡng, tôn giáo được quan tâm thực hiện, bảo đảm đúng chủ trương, chính sách của Đảng và Nhà nước. Xác nhận 10 trường hợp người nghèo, người dân tộc thiểu số được hưởng chính sách hỗ trợ khám, chữa bệnh; xác nhận 07 trường hợp thuộc thôn đặc biệt khó khăn, vùng đồng bào dân tộc thiểu số và miền núi, xã khu vực III. Tiếp tục theo dõi, nắm chắc tình hình dân tộc, tín ngưỡng, tôn giáo trên địa bàn; thực hiện nghiêm chế độ thông tin, báo cáo theo quy định, góp phần giữ vững ổn định chính trị, tăng cường khối đại đoàn kết toàn dân tộc.</w:t>
      </w:r>
    </w:p>
    <w:p w14:paraId="5D9FF9FE">
      <w:pPr>
        <w:pStyle w:val="4"/>
        <w:keepNext w:val="0"/>
        <w:keepLines w:val="0"/>
        <w:pageBreakBefore w:val="0"/>
        <w:widowControl w:val="0"/>
        <w:suppressLineNumbers w:val="0"/>
        <w:kinsoku w:val="0"/>
        <w:wordWrap/>
        <w:overflowPunct w:val="0"/>
        <w:topLinePunct w:val="0"/>
        <w:autoSpaceDE w:val="0"/>
        <w:autoSpaceDN w:val="0"/>
        <w:bidi w:val="0"/>
        <w:adjustRightInd/>
        <w:snapToGrid/>
        <w:spacing w:beforeAutospacing="0" w:afterAutospacing="0" w:line="0" w:lineRule="atLeast"/>
        <w:jc w:val="both"/>
        <w:textAlignment w:val="auto"/>
        <w:rPr>
          <w:rFonts w:hint="default" w:ascii="Times New Roman" w:hAnsi="Times New Roman" w:cs="Times New Roman"/>
          <w:color w:val="auto"/>
          <w:sz w:val="28"/>
          <w:szCs w:val="28"/>
          <w:lang w:val="en-US"/>
        </w:rPr>
      </w:pPr>
      <w:r>
        <w:rPr>
          <w:rFonts w:hint="default" w:ascii="Times New Roman" w:hAnsi="Times New Roman" w:cs="Times New Roman"/>
          <w:color w:val="auto"/>
          <w:sz w:val="28"/>
          <w:szCs w:val="28"/>
          <w:lang w:val="en-US"/>
        </w:rPr>
        <w:t>3</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en-US"/>
        </w:rPr>
        <w:t>8</w:t>
      </w:r>
      <w:r>
        <w:rPr>
          <w:rFonts w:hint="default" w:ascii="Times New Roman" w:hAnsi="Times New Roman" w:cs="Times New Roman"/>
          <w:color w:val="auto"/>
          <w:sz w:val="28"/>
          <w:szCs w:val="28"/>
        </w:rPr>
        <w:t>. Lĩnh vực khoa học, công nghệ và chuyển đổi số</w:t>
      </w:r>
      <w:r>
        <w:rPr>
          <w:rFonts w:hint="default" w:ascii="Times New Roman" w:hAnsi="Times New Roman" w:cs="Times New Roman"/>
          <w:color w:val="auto"/>
          <w:sz w:val="28"/>
          <w:szCs w:val="28"/>
          <w:lang w:val="en-US"/>
        </w:rPr>
        <w:t>, cải cách hành chính</w:t>
      </w:r>
    </w:p>
    <w:p w14:paraId="6E608A50">
      <w:pPr>
        <w:pStyle w:val="4"/>
        <w:keepNext w:val="0"/>
        <w:keepLines w:val="0"/>
        <w:pageBreakBefore w:val="0"/>
        <w:widowControl w:val="0"/>
        <w:suppressLineNumbers w:val="0"/>
        <w:kinsoku w:val="0"/>
        <w:wordWrap/>
        <w:overflowPunct w:val="0"/>
        <w:topLinePunct w:val="0"/>
        <w:autoSpaceDE w:val="0"/>
        <w:autoSpaceDN w:val="0"/>
        <w:bidi w:val="0"/>
        <w:adjustRightInd/>
        <w:snapToGrid/>
        <w:spacing w:beforeAutospacing="0" w:afterAutospacing="0" w:line="0" w:lineRule="atLeast"/>
        <w:jc w:val="both"/>
        <w:textAlignment w:val="auto"/>
        <w:rPr>
          <w:rFonts w:hint="default" w:ascii="Times New Roman" w:hAnsi="Times New Roman" w:eastAsia="Segoe UI" w:cs="Times New Roman"/>
          <w:b w:val="0"/>
          <w:bCs/>
          <w:i w:val="0"/>
          <w:iCs w:val="0"/>
          <w:caps w:val="0"/>
          <w:color w:val="auto"/>
          <w:spacing w:val="0"/>
          <w:sz w:val="28"/>
          <w:szCs w:val="28"/>
          <w:shd w:val="clear" w:fill="FFFFFF"/>
        </w:rPr>
      </w:pPr>
      <w:r>
        <w:rPr>
          <w:rFonts w:hint="default" w:ascii="Times New Roman" w:hAnsi="Times New Roman" w:eastAsia="Segoe UI" w:cs="Times New Roman"/>
          <w:b w:val="0"/>
          <w:bCs/>
          <w:i w:val="0"/>
          <w:iCs w:val="0"/>
          <w:caps w:val="0"/>
          <w:color w:val="auto"/>
          <w:spacing w:val="0"/>
          <w:sz w:val="28"/>
          <w:szCs w:val="28"/>
          <w:shd w:val="clear" w:fill="FFFFFF"/>
        </w:rPr>
        <w:t>Công tác khoa học, công nghệ và chuyển đổi số tiếp tục được quan tâm chỉ đạo, từng bước nâng cao hiệu quả ứng dụng công nghệ thông tin trong quản lý, điều hành. Tập trung rà soát, cập nhật, làm sạch dữ liệu chuyên ngành; xây dựng Kế hoạch chuyển đổi số xã Lùng Phình giai đoạn 2026-2030 và Kế hoạch triển khai Chương trình phát triển công nghiệp công nghệ số giai đoạn 2026-2030.</w:t>
      </w:r>
    </w:p>
    <w:p w14:paraId="4112C82C">
      <w:pPr>
        <w:pStyle w:val="4"/>
        <w:keepNext w:val="0"/>
        <w:keepLines w:val="0"/>
        <w:pageBreakBefore w:val="0"/>
        <w:widowControl/>
        <w:suppressLineNumbers w:val="0"/>
        <w:wordWrap/>
        <w:topLinePunct w:val="0"/>
        <w:bidi w:val="0"/>
        <w:adjustRightInd/>
        <w:snapToGrid/>
        <w:spacing w:beforeAutospacing="0" w:afterAutospacing="0" w:line="0" w:lineRule="atLeast"/>
        <w:jc w:val="both"/>
        <w:textAlignment w:val="auto"/>
        <w:rPr>
          <w:rStyle w:val="28"/>
          <w:b/>
          <w:color w:val="auto"/>
          <w:sz w:val="28"/>
          <w:szCs w:val="28"/>
        </w:rPr>
      </w:pPr>
      <w:r>
        <w:rPr>
          <w:rFonts w:hint="default" w:ascii="Times New Roman" w:hAnsi="Times New Roman" w:cs="Times New Roman"/>
          <w:color w:val="auto"/>
          <w:sz w:val="28"/>
          <w:szCs w:val="28"/>
          <w:lang w:val="en-US"/>
        </w:rPr>
        <w:t>3</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en-US"/>
        </w:rPr>
        <w:t>9</w:t>
      </w:r>
      <w:r>
        <w:rPr>
          <w:rFonts w:hint="default" w:ascii="Times New Roman" w:hAnsi="Times New Roman" w:cs="Times New Roman"/>
          <w:color w:val="auto"/>
          <w:sz w:val="28"/>
          <w:szCs w:val="28"/>
        </w:rPr>
        <w:t xml:space="preserve">. </w:t>
      </w:r>
      <w:r>
        <w:rPr>
          <w:rStyle w:val="28"/>
          <w:b/>
          <w:color w:val="auto"/>
          <w:sz w:val="28"/>
          <w:szCs w:val="28"/>
        </w:rPr>
        <w:t>Công tác chuẩn bị diễn tập phòng thủ dân sự</w:t>
      </w:r>
    </w:p>
    <w:p w14:paraId="07D82E69">
      <w:pPr>
        <w:pStyle w:val="4"/>
        <w:keepNext w:val="0"/>
        <w:keepLines w:val="0"/>
        <w:pageBreakBefore w:val="0"/>
        <w:widowControl/>
        <w:suppressLineNumbers w:val="0"/>
        <w:wordWrap/>
        <w:topLinePunct w:val="0"/>
        <w:bidi w:val="0"/>
        <w:adjustRightInd/>
        <w:snapToGrid/>
        <w:spacing w:beforeAutospacing="0" w:afterAutospacing="0" w:line="0" w:lineRule="atLeast"/>
        <w:jc w:val="both"/>
        <w:textAlignment w:val="auto"/>
        <w:rPr>
          <w:b w:val="0"/>
          <w:bCs/>
          <w:color w:val="auto"/>
          <w:sz w:val="28"/>
          <w:szCs w:val="28"/>
        </w:rPr>
      </w:pPr>
      <w:r>
        <w:rPr>
          <w:b w:val="0"/>
          <w:bCs/>
          <w:color w:val="auto"/>
          <w:sz w:val="28"/>
          <w:szCs w:val="28"/>
        </w:rPr>
        <w:t xml:space="preserve">Công tác chuẩn bị diễn tập phòng thủ dân sự xã được tập trung triển khai theo kế hoạch, bảo đảm tiến độ đề ra. Đến nay, hệ thống văn kiện phục vụ diễn tập cơ bản được xây dựng đầy đủ; </w:t>
      </w:r>
      <w:r>
        <w:rPr>
          <w:rStyle w:val="28"/>
          <w:b w:val="0"/>
          <w:bCs/>
          <w:color w:val="auto"/>
          <w:sz w:val="28"/>
          <w:szCs w:val="28"/>
        </w:rPr>
        <w:t>Chỉ thị lãnh đạo nhiệm vụ diễn tập, Quyết định thành lập Ban Tổ chức và Quyết định thành lập các Tiểu ban giúp việc đã được ban hành</w:t>
      </w:r>
      <w:r>
        <w:rPr>
          <w:b w:val="0"/>
          <w:bCs/>
          <w:color w:val="auto"/>
          <w:sz w:val="28"/>
          <w:szCs w:val="28"/>
        </w:rPr>
        <w:t>.</w:t>
      </w:r>
    </w:p>
    <w:p w14:paraId="50D4BBA4">
      <w:pPr>
        <w:pStyle w:val="4"/>
        <w:keepNext w:val="0"/>
        <w:keepLines w:val="0"/>
        <w:pageBreakBefore w:val="0"/>
        <w:widowControl/>
        <w:suppressLineNumbers w:val="0"/>
        <w:wordWrap/>
        <w:topLinePunct w:val="0"/>
        <w:bidi w:val="0"/>
        <w:adjustRightInd/>
        <w:snapToGrid/>
        <w:spacing w:beforeAutospacing="0" w:afterAutospacing="0" w:line="0" w:lineRule="atLeast"/>
        <w:jc w:val="both"/>
        <w:textAlignment w:val="auto"/>
        <w:rPr>
          <w:rFonts w:hint="default" w:ascii="Times New Roman" w:hAnsi="Times New Roman" w:eastAsia="Segoe UI" w:cs="Times New Roman"/>
          <w:b w:val="0"/>
          <w:bCs/>
          <w:i w:val="0"/>
          <w:iCs w:val="0"/>
          <w:caps w:val="0"/>
          <w:color w:val="auto"/>
          <w:spacing w:val="0"/>
          <w:sz w:val="28"/>
          <w:szCs w:val="28"/>
          <w:shd w:val="clear" w:fill="FFFFFF"/>
        </w:rPr>
      </w:pPr>
      <w:r>
        <w:rPr>
          <w:b w:val="0"/>
          <w:bCs/>
          <w:color w:val="auto"/>
          <w:sz w:val="28"/>
          <w:szCs w:val="28"/>
        </w:rPr>
        <w:t>Các văn kiện còn lại, gồm: Quyết định thành lập khung tập; lịch tiến hành công tác chuẩn bị và thực hành diễn tập; kế hoạch tổ chức diễn tập; phương án diễn tập phòng thủ dân sự; kế hoạch điều hành và đáp án các hội nghị đã được thông qua lần 1. Hiện nay, các cơ quan, đơn vị tiếp tục rà soát, chỉnh sửa, hoàn thiện nội dung theo ý kiến chỉ đạo, hướng dẫn của Bộ Chỉ huy Quân sự tỉnh, bảo đảm chặt chẽ, đúng yêu cầu và tiến độ phục vụ diễn tập.</w:t>
      </w:r>
    </w:p>
    <w:p w14:paraId="74729964">
      <w:pPr>
        <w:pStyle w:val="4"/>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b/>
          <w:bCs/>
          <w:i w:val="0"/>
          <w:iCs w:val="0"/>
          <w:caps w:val="0"/>
          <w:color w:val="auto"/>
          <w:spacing w:val="0"/>
          <w:sz w:val="28"/>
          <w:szCs w:val="28"/>
          <w:shd w:val="clear" w:fill="FFFFFF"/>
        </w:rPr>
      </w:pPr>
      <w:r>
        <w:rPr>
          <w:rFonts w:hint="default" w:ascii="Times New Roman" w:hAnsi="Times New Roman" w:eastAsia="Segoe UI" w:cs="Times New Roman"/>
          <w:i w:val="0"/>
          <w:iCs w:val="0"/>
          <w:caps w:val="0"/>
          <w:color w:val="auto"/>
          <w:spacing w:val="0"/>
          <w:sz w:val="28"/>
          <w:szCs w:val="28"/>
          <w:shd w:val="clear" w:fill="FFFFFF"/>
          <w:lang w:val="en-US"/>
        </w:rPr>
        <w:t xml:space="preserve">3.10. </w:t>
      </w:r>
      <w:r>
        <w:rPr>
          <w:rFonts w:hint="default" w:ascii="Times New Roman" w:hAnsi="Times New Roman" w:eastAsia="Segoe UI" w:cs="Times New Roman"/>
          <w:b/>
          <w:bCs/>
          <w:i w:val="0"/>
          <w:iCs w:val="0"/>
          <w:caps w:val="0"/>
          <w:color w:val="auto"/>
          <w:spacing w:val="0"/>
          <w:sz w:val="28"/>
          <w:szCs w:val="28"/>
          <w:shd w:val="clear" w:fill="FFFFFF"/>
        </w:rPr>
        <w:t>Trung tâm Dịch vụ tổng hợp</w:t>
      </w:r>
    </w:p>
    <w:p w14:paraId="623718E4">
      <w:pPr>
        <w:pStyle w:val="4"/>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b w:val="0"/>
          <w:bCs/>
          <w:color w:val="auto"/>
          <w:sz w:val="28"/>
          <w:szCs w:val="28"/>
        </w:rPr>
      </w:pPr>
      <w:r>
        <w:rPr>
          <w:b w:val="0"/>
          <w:bCs/>
          <w:color w:val="auto"/>
          <w:sz w:val="28"/>
          <w:szCs w:val="28"/>
        </w:rPr>
        <w:t xml:space="preserve">Trung tâm Dịch vụ tổng hợp đã chủ động thực hiện công tác thông tin, tuyên truyền; biên tập, đăng tải </w:t>
      </w:r>
      <w:r>
        <w:rPr>
          <w:rStyle w:val="28"/>
          <w:b w:val="0"/>
          <w:bCs/>
          <w:color w:val="auto"/>
          <w:sz w:val="28"/>
          <w:szCs w:val="28"/>
        </w:rPr>
        <w:t>08 tin, bài</w:t>
      </w:r>
      <w:r>
        <w:rPr>
          <w:b w:val="0"/>
          <w:bCs/>
          <w:color w:val="auto"/>
          <w:sz w:val="28"/>
          <w:szCs w:val="28"/>
        </w:rPr>
        <w:t xml:space="preserve"> về các sự kiện nổi bật trên Fanpage Truyền thông Lùng Phình và Cổng Thông tin điện tử xã. Nội dung tuyên truyền tập trung vào các hoạt động, sự kiện nổi bật của xã, như: Giao lưu thể thao chào mừng Ngày truyền thống Công an nhân dân; Hội nghị thành viên UBND xã bàn về nội dung sáp nhập trường học; Khánh thành tuyến đường giao thông Nàng Cảng 2 - Lử Thẩn; Hội nghị phổ biến nghị quyết của HĐND tỉnh; hoạt động giao lưu, học tập kinh nghiệm với xã Pà Cò và xã Cát Thịnh; Đoàn kiểm tra Quỹ Bảo vệ và Phát triển rừng nghiệm thu dịch vụ môi trường rừng năm 2024 và một số hoạt động khác.</w:t>
      </w:r>
      <w:r>
        <w:rPr>
          <w:rFonts w:hint="default"/>
          <w:b w:val="0"/>
          <w:bCs/>
          <w:color w:val="auto"/>
          <w:sz w:val="28"/>
          <w:szCs w:val="28"/>
          <w:lang w:val="en-US"/>
        </w:rPr>
        <w:t xml:space="preserve"> </w:t>
      </w:r>
      <w:r>
        <w:rPr>
          <w:b w:val="0"/>
          <w:bCs/>
          <w:color w:val="auto"/>
          <w:sz w:val="28"/>
          <w:szCs w:val="28"/>
        </w:rPr>
        <w:t>Qua đó, góp phần kịp thời thông tin, tuyên truyền các chủ trương của Đảng, chính sách, pháp luật của Nhà nước và hoạt động chỉ đạo, điều hành của cấp ủy, chính quyền địa phương đến cán bộ, đảng viên và Nhân dân.</w:t>
      </w:r>
    </w:p>
    <w:p w14:paraId="5DB56628">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Autospacing="0" w:afterAutospacing="0" w:line="0" w:lineRule="atLeast"/>
        <w:ind w:firstLine="720" w:firstLineChars="0"/>
        <w:jc w:val="both"/>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lang w:val="en-US"/>
        </w:rPr>
        <w:t>4</w:t>
      </w:r>
      <w:r>
        <w:rPr>
          <w:rFonts w:hint="default" w:ascii="Times New Roman" w:hAnsi="Times New Roman" w:cs="Times New Roman"/>
          <w:b/>
          <w:color w:val="auto"/>
          <w:sz w:val="28"/>
          <w:szCs w:val="28"/>
        </w:rPr>
        <w:t>. Công tác quốc phòng, an ninh</w:t>
      </w:r>
    </w:p>
    <w:p w14:paraId="3EF6C429">
      <w:pPr>
        <w:pStyle w:val="26"/>
        <w:keepNext w:val="0"/>
        <w:keepLines w:val="0"/>
        <w:pageBreakBefore w:val="0"/>
        <w:widowControl/>
        <w:suppressLineNumbers w:val="0"/>
        <w:wordWrap/>
        <w:topLinePunct w:val="0"/>
        <w:bidi w:val="0"/>
        <w:adjustRightInd/>
        <w:snapToGrid/>
        <w:spacing w:before="0" w:beforeAutospacing="0" w:after="0" w:afterAutospacing="0" w:line="0" w:lineRule="atLeast"/>
        <w:ind w:left="0" w:right="0" w:firstLine="720" w:firstLineChars="0"/>
        <w:jc w:val="both"/>
        <w:textAlignment w:val="auto"/>
        <w:rPr>
          <w:b w:val="0"/>
          <w:bCs w:val="0"/>
          <w:color w:val="auto"/>
          <w:sz w:val="28"/>
          <w:szCs w:val="28"/>
        </w:rPr>
      </w:pPr>
      <w:r>
        <w:rPr>
          <w:rFonts w:hint="default" w:ascii="Times New Roman" w:hAnsi="Times New Roman" w:cs="Times New Roman"/>
          <w:b/>
          <w:color w:val="auto"/>
          <w:sz w:val="28"/>
          <w:szCs w:val="28"/>
          <w:lang w:val="en-US"/>
        </w:rPr>
        <w:t>4</w:t>
      </w:r>
      <w:r>
        <w:rPr>
          <w:rFonts w:hint="default" w:ascii="Times New Roman" w:hAnsi="Times New Roman" w:cs="Times New Roman"/>
          <w:b/>
          <w:color w:val="auto"/>
          <w:sz w:val="28"/>
          <w:szCs w:val="28"/>
        </w:rPr>
        <w:t>.1. Quân sự, quốc phòng</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rPr>
        <w:t xml:space="preserve"> </w:t>
      </w:r>
      <w:r>
        <w:rPr>
          <w:color w:val="auto"/>
          <w:sz w:val="28"/>
          <w:szCs w:val="28"/>
        </w:rPr>
        <w:t>Duy trì nghiêm chế độ trực chỉ huy, trực sẵn sàng chiến đấu; chủ động nắm tình hình, bảo đảm an toàn địa bàn. Chỉ đạo Ban Chỉ huy Quân sự xã tiếp tục hoàn thiện, xin ý kiến Bộ Chỉ huy Quân sự tỉnh đối với hệ thống văn kiện phục vụ diễn tập ứng phó cháy rừng và tìm kiếm cứu nạn trên địa bàn.</w:t>
      </w:r>
      <w:r>
        <w:rPr>
          <w:rFonts w:hint="default"/>
          <w:color w:val="auto"/>
          <w:sz w:val="28"/>
          <w:szCs w:val="28"/>
          <w:lang w:val="en-US"/>
        </w:rPr>
        <w:t xml:space="preserve"> </w:t>
      </w:r>
      <w:r>
        <w:rPr>
          <w:color w:val="auto"/>
          <w:sz w:val="28"/>
          <w:szCs w:val="28"/>
        </w:rPr>
        <w:t xml:space="preserve">Trong thời gian nghỉ Lễ Quốc khánh 02/9, tình hình an ninh chính trị, trật tự, an toàn xã hội trên địa bàn xã </w:t>
      </w:r>
      <w:r>
        <w:rPr>
          <w:rStyle w:val="28"/>
          <w:b w:val="0"/>
          <w:bCs w:val="0"/>
          <w:color w:val="auto"/>
          <w:sz w:val="28"/>
          <w:szCs w:val="28"/>
        </w:rPr>
        <w:t>cơ bản ổn định, không phát sinh vụ việc phức tạp, đột xuất</w:t>
      </w:r>
      <w:r>
        <w:rPr>
          <w:b w:val="0"/>
          <w:bCs w:val="0"/>
          <w:color w:val="auto"/>
          <w:sz w:val="28"/>
          <w:szCs w:val="28"/>
        </w:rPr>
        <w:t>.</w:t>
      </w:r>
      <w:r>
        <w:rPr>
          <w:color w:val="auto"/>
          <w:sz w:val="28"/>
          <w:szCs w:val="28"/>
        </w:rPr>
        <w:t xml:space="preserve"> Cấp ủy, chính quyền thường xuyên quan tâm lãnh đạo, chỉ đạo; lực lượng Quân sự và các lực lượng chức năng chủ động nắm tình hình, tăng cường tuần tra, kiểm soát, kịp thời phát hiện, xử lý các vụ việc phát sinh ngay từ cơ sở, góp phần giữ vững an ninh chính trị, trật tự, an toàn xã hội, </w:t>
      </w:r>
      <w:r>
        <w:rPr>
          <w:rStyle w:val="28"/>
          <w:b w:val="0"/>
          <w:bCs w:val="0"/>
          <w:color w:val="auto"/>
          <w:sz w:val="28"/>
          <w:szCs w:val="28"/>
        </w:rPr>
        <w:t>không để hình thành điểm nóng, phức tạp về an ninh, trật tự trên địa bàn</w:t>
      </w:r>
      <w:r>
        <w:rPr>
          <w:b w:val="0"/>
          <w:bCs w:val="0"/>
          <w:color w:val="auto"/>
          <w:sz w:val="28"/>
          <w:szCs w:val="28"/>
        </w:rPr>
        <w:t>.</w:t>
      </w:r>
    </w:p>
    <w:p w14:paraId="59CC9E4B">
      <w:pPr>
        <w:pStyle w:val="26"/>
        <w:keepNext w:val="0"/>
        <w:keepLines w:val="0"/>
        <w:pageBreakBefore w:val="0"/>
        <w:widowControl/>
        <w:suppressLineNumbers w:val="0"/>
        <w:wordWrap/>
        <w:topLinePunct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color w:val="auto"/>
          <w:sz w:val="28"/>
          <w:szCs w:val="28"/>
          <w:lang w:val="en-US"/>
        </w:rPr>
        <w:t>4</w:t>
      </w:r>
      <w:r>
        <w:rPr>
          <w:rFonts w:hint="default" w:ascii="Times New Roman" w:hAnsi="Times New Roman" w:cs="Times New Roman"/>
          <w:b/>
          <w:color w:val="auto"/>
          <w:sz w:val="28"/>
          <w:szCs w:val="28"/>
        </w:rPr>
        <w:t>.2. An ninh, trật tự:</w:t>
      </w:r>
      <w:r>
        <w:rPr>
          <w:rFonts w:hint="default" w:ascii="Times New Roman" w:hAnsi="Times New Roman" w:cs="Times New Roman"/>
          <w:color w:val="auto"/>
          <w:sz w:val="28"/>
          <w:szCs w:val="28"/>
        </w:rPr>
        <w:t xml:space="preserve"> </w:t>
      </w:r>
      <w:r>
        <w:rPr>
          <w:color w:val="auto"/>
          <w:sz w:val="28"/>
          <w:szCs w:val="28"/>
        </w:rPr>
        <w:t xml:space="preserve">Trong thời gian từ ngày 29/8/2026 đến hết ngày 02/9/2026, tình hình an ninh chính trị, trật tự, an toàn xã hội trên địa bàn xã </w:t>
      </w:r>
      <w:r>
        <w:rPr>
          <w:rStyle w:val="28"/>
          <w:b w:val="0"/>
          <w:bCs w:val="0"/>
          <w:color w:val="auto"/>
          <w:sz w:val="28"/>
          <w:szCs w:val="28"/>
        </w:rPr>
        <w:t>cơ bản ổn định</w:t>
      </w:r>
      <w:r>
        <w:rPr>
          <w:color w:val="auto"/>
          <w:sz w:val="28"/>
          <w:szCs w:val="28"/>
        </w:rPr>
        <w:t>; không xảy ra vụ việc phức tạp về an ninh, trật tự; không xảy ra vụ án đặc biệt nghiêm trọng, vụ việc gây dư luận, bức xúc trong Nhân dân.</w:t>
      </w:r>
      <w:r>
        <w:rPr>
          <w:rFonts w:hint="default"/>
          <w:color w:val="auto"/>
          <w:sz w:val="28"/>
          <w:szCs w:val="28"/>
          <w:lang w:val="en-US"/>
        </w:rPr>
        <w:t xml:space="preserve"> </w:t>
      </w:r>
      <w:r>
        <w:rPr>
          <w:color w:val="auto"/>
          <w:sz w:val="28"/>
          <w:szCs w:val="28"/>
        </w:rPr>
        <w:t xml:space="preserve">Tình hình tội phạm và vi phạm pháp luật được kiểm soát; các lực lượng chức năng duy trì công tác nắm tình hình, phòng ngừa, đấu tranh, kịp thời phát hiện, xử lý các hành vi vi phạm theo quy định. </w:t>
      </w:r>
      <w:r>
        <w:rPr>
          <w:rStyle w:val="28"/>
          <w:b w:val="0"/>
          <w:bCs w:val="0"/>
          <w:color w:val="auto"/>
          <w:sz w:val="28"/>
          <w:szCs w:val="28"/>
        </w:rPr>
        <w:t>Không phát sinh vụ việc nổi lên, phức tạp, đáng chú ý</w:t>
      </w:r>
      <w:r>
        <w:rPr>
          <w:color w:val="auto"/>
          <w:sz w:val="28"/>
          <w:szCs w:val="28"/>
        </w:rPr>
        <w:t xml:space="preserve"> trên địa bàn.</w:t>
      </w:r>
      <w:r>
        <w:rPr>
          <w:rFonts w:hint="default"/>
          <w:color w:val="auto"/>
          <w:sz w:val="28"/>
          <w:szCs w:val="28"/>
          <w:lang w:val="en-US"/>
        </w:rPr>
        <w:t xml:space="preserve"> </w:t>
      </w:r>
      <w:r>
        <w:rPr>
          <w:color w:val="auto"/>
          <w:sz w:val="28"/>
          <w:szCs w:val="28"/>
        </w:rPr>
        <w:t xml:space="preserve">Tiếp tục triển khai thực hiện hiệu quả mô hình </w:t>
      </w:r>
      <w:r>
        <w:rPr>
          <w:rStyle w:val="28"/>
          <w:b w:val="0"/>
          <w:bCs w:val="0"/>
          <w:color w:val="auto"/>
          <w:sz w:val="28"/>
          <w:szCs w:val="28"/>
        </w:rPr>
        <w:t>“Xã Lùng Phình không ma túy”</w:t>
      </w:r>
      <w:r>
        <w:rPr>
          <w:b w:val="0"/>
          <w:bCs w:val="0"/>
          <w:color w:val="auto"/>
          <w:sz w:val="28"/>
          <w:szCs w:val="28"/>
        </w:rPr>
        <w:t>,</w:t>
      </w:r>
      <w:r>
        <w:rPr>
          <w:color w:val="auto"/>
          <w:sz w:val="28"/>
          <w:szCs w:val="28"/>
        </w:rPr>
        <w:t xml:space="preserve"> tăng cường công tác tuyên truyền, phòng ngừa, đấu tranh với tội phạm và tệ nạn ma túy, góp phần giữ vững an ninh, trật tự, bảo đảm cuộc sống bình yên của Nhân dân trên địa bàn.</w:t>
      </w:r>
    </w:p>
    <w:p w14:paraId="66D6A581">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ind w:firstLine="709"/>
        <w:jc w:val="both"/>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lang w:val="en-US"/>
        </w:rPr>
        <w:t>5</w:t>
      </w:r>
      <w:r>
        <w:rPr>
          <w:rFonts w:hint="default" w:ascii="Times New Roman" w:hAnsi="Times New Roman" w:cs="Times New Roman"/>
          <w:b/>
          <w:color w:val="auto"/>
          <w:sz w:val="28"/>
          <w:szCs w:val="28"/>
        </w:rPr>
        <w:t>. Hoạt động của HĐND, UBND, MTTQ và các tổ chức chính trị - xã hội xã.</w:t>
      </w:r>
    </w:p>
    <w:p w14:paraId="58D70CAC">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rPr>
      </w:pPr>
      <w:r>
        <w:rPr>
          <w:rFonts w:hint="default" w:ascii="Times New Roman" w:hAnsi="Times New Roman" w:cs="Times New Roman"/>
          <w:b/>
          <w:i/>
          <w:color w:val="auto"/>
          <w:sz w:val="28"/>
          <w:szCs w:val="28"/>
          <w:lang w:val="en-US"/>
        </w:rPr>
        <w:t>5</w:t>
      </w:r>
      <w:r>
        <w:rPr>
          <w:rFonts w:hint="default" w:ascii="Times New Roman" w:hAnsi="Times New Roman" w:cs="Times New Roman"/>
          <w:b/>
          <w:i/>
          <w:color w:val="auto"/>
          <w:sz w:val="28"/>
          <w:szCs w:val="28"/>
        </w:rPr>
        <w:t>.1. Hoạt động của Hội đồng nhân dân (HĐND) xã</w:t>
      </w:r>
      <w:r>
        <w:rPr>
          <w:rFonts w:hint="default" w:ascii="Times New Roman" w:hAnsi="Times New Roman" w:cs="Times New Roman"/>
          <w:color w:val="auto"/>
          <w:sz w:val="28"/>
          <w:szCs w:val="28"/>
        </w:rPr>
        <w:t xml:space="preserve">: </w:t>
      </w:r>
      <w:r>
        <w:rPr>
          <w:rFonts w:hint="default" w:ascii="Times New Roman" w:hAnsi="Times New Roman" w:eastAsia="Segoe UI" w:cs="Times New Roman"/>
          <w:i w:val="0"/>
          <w:iCs w:val="0"/>
          <w:caps w:val="0"/>
          <w:color w:val="auto"/>
          <w:spacing w:val="0"/>
          <w:sz w:val="28"/>
          <w:szCs w:val="28"/>
          <w:shd w:val="clear" w:fill="FFFFFF"/>
        </w:rPr>
        <w:t>Thường trực HĐND xã chủ động triển khai thực hiện chương trình, kế hoạch công tác đề ra, tăng cường công tác phối hợp, nắm tình hình cơ sở, kịp thời phục vụ công tác lãnh đạo, chỉ đạo, điều hành. Chỉ đạo các Ban HĐND xã và Văn phòng HĐND và UBND xã tham mưu triển khai thực hiện các nội dung giám sát chuyên đề theo kế hoạch; thường xuyên theo dõi, giám sát việc tổ chức thực hiện các nghị quyết của HĐND xã và việc giải quyết các ý kiến, kiến nghị của cử tri.</w:t>
      </w:r>
    </w:p>
    <w:p w14:paraId="3ADFBDC3">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eastAsia="Segoe UI" w:cs="Times New Roman"/>
          <w:i w:val="0"/>
          <w:iCs w:val="0"/>
          <w:caps w:val="0"/>
          <w:color w:val="auto"/>
          <w:spacing w:val="0"/>
          <w:sz w:val="28"/>
          <w:szCs w:val="28"/>
          <w:shd w:val="clear" w:fill="FFFFFF"/>
        </w:rPr>
        <w:t>Tiếp tục tổ chức giám sát thực tế tại cơ sở đối với việc triển khai thực hiện Dự án 6 “Bảo tồn, phát huy giá trị văn hóa truyền thống tốt đẹp của các dân tộc thiểu số gắn với phát triển du lịch” thuộc Chương trình mục tiêu quốc gia phát triển kinh tế - xã hội vùng đồng bào dân tộc thiểu số và miền núi năm 2025; giám sát việc đầu tư, đổ bê tông xi măng tuyến đường QL4 đi Seng Sui, xã Lùng Phình. Phối hợp tiếp đón, trao đổi, học tập kinh nghiệm với HĐND xã Pà Cò, tỉnh Phú Thọ.</w:t>
      </w:r>
    </w:p>
    <w:p w14:paraId="73FD81F4">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i/>
          <w:color w:val="auto"/>
          <w:sz w:val="28"/>
          <w:szCs w:val="28"/>
          <w:lang w:val="en-US"/>
        </w:rPr>
        <w:t>5</w:t>
      </w:r>
      <w:r>
        <w:rPr>
          <w:rFonts w:hint="default" w:ascii="Times New Roman" w:hAnsi="Times New Roman" w:cs="Times New Roman"/>
          <w:b/>
          <w:i/>
          <w:color w:val="auto"/>
          <w:sz w:val="28"/>
          <w:szCs w:val="28"/>
        </w:rPr>
        <w:t>.2. Hoạt động của các Ban HĐND xã</w:t>
      </w:r>
      <w:r>
        <w:rPr>
          <w:rFonts w:hint="default" w:ascii="Times New Roman" w:hAnsi="Times New Roman" w:cs="Times New Roman"/>
          <w:b/>
          <w:color w:val="auto"/>
          <w:sz w:val="28"/>
          <w:szCs w:val="28"/>
        </w:rPr>
        <w:t>:</w:t>
      </w:r>
      <w:r>
        <w:rPr>
          <w:rFonts w:hint="default" w:ascii="Times New Roman" w:hAnsi="Times New Roman" w:cs="Times New Roman"/>
          <w:color w:val="auto"/>
          <w:sz w:val="28"/>
          <w:szCs w:val="28"/>
        </w:rPr>
        <w:t xml:space="preserve"> </w:t>
      </w:r>
      <w:r>
        <w:rPr>
          <w:rFonts w:hint="default" w:ascii="Times New Roman" w:hAnsi="Times New Roman" w:eastAsia="Segoe UI" w:cs="Times New Roman"/>
          <w:i w:val="0"/>
          <w:iCs w:val="0"/>
          <w:caps w:val="0"/>
          <w:color w:val="auto"/>
          <w:spacing w:val="0"/>
          <w:sz w:val="28"/>
          <w:szCs w:val="28"/>
          <w:shd w:val="clear" w:fill="FFFFFF"/>
        </w:rPr>
        <w:t>Các Ban HĐND xã chủ động triển khai nhiệm vụ theo chức năng, thẩm quyền; duy trì giám sát thường xuyên việc thực hiện các nghị quyết của HĐND xã và việc giải quyết ý kiến, kiến nghị của cử tri thuộc lĩnh vực phụ trách. Tiếp tục phối hợp giám sát việc triển khai thực hiện Dự án 6 thuộc Chương trình mục tiêu quốc gia phát triển kinh tế - xã hội vùng đồng bào dân tộc thiểu số và miền núi năm 2025; tăng cường khảo sát, nắm tình hình thực tế tại cơ sở, nhất là những nội dung liên quan trực tiếp đến đời sống Nhân dân và việc thực hiện các chương trình, dự án trên địa bàn.</w:t>
      </w:r>
    </w:p>
    <w:p w14:paraId="1C22438B">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eastAsia="Segoe UI" w:cs="Times New Roman"/>
          <w:b w:val="0"/>
          <w:bCs w:val="0"/>
          <w:i/>
          <w:iCs/>
          <w:caps w:val="0"/>
          <w:color w:val="auto"/>
          <w:spacing w:val="0"/>
          <w:sz w:val="28"/>
          <w:szCs w:val="28"/>
          <w:shd w:val="clear" w:fill="FFFFFF"/>
          <w:lang w:val="en-US"/>
        </w:rPr>
        <w:t xml:space="preserve">- </w:t>
      </w:r>
      <w:r>
        <w:rPr>
          <w:rStyle w:val="28"/>
          <w:rFonts w:hint="default" w:ascii="Times New Roman" w:hAnsi="Times New Roman" w:eastAsia="Segoe UI" w:cs="Times New Roman"/>
          <w:b w:val="0"/>
          <w:bCs w:val="0"/>
          <w:i/>
          <w:iCs/>
          <w:caps w:val="0"/>
          <w:color w:val="auto"/>
          <w:spacing w:val="0"/>
          <w:sz w:val="28"/>
          <w:szCs w:val="28"/>
          <w:shd w:val="clear" w:fill="FFFFFF"/>
        </w:rPr>
        <w:t>Ban Kinh tế - Ngân sách</w:t>
      </w:r>
      <w:r>
        <w:rPr>
          <w:rStyle w:val="28"/>
          <w:rFonts w:hint="default" w:ascii="Times New Roman" w:hAnsi="Times New Roman" w:eastAsia="Segoe UI" w:cs="Times New Roman"/>
          <w:b w:val="0"/>
          <w:bCs w:val="0"/>
          <w:i/>
          <w:iCs/>
          <w:caps w:val="0"/>
          <w:color w:val="auto"/>
          <w:spacing w:val="0"/>
          <w:sz w:val="28"/>
          <w:szCs w:val="28"/>
          <w:shd w:val="clear" w:fill="FFFFFF"/>
          <w:lang w:val="en-US"/>
        </w:rPr>
        <w:t>:</w:t>
      </w:r>
      <w:r>
        <w:rPr>
          <w:rFonts w:hint="default" w:ascii="Times New Roman" w:hAnsi="Times New Roman" w:eastAsia="Segoe UI" w:cs="Times New Roman"/>
          <w:i w:val="0"/>
          <w:iCs w:val="0"/>
          <w:caps w:val="0"/>
          <w:color w:val="auto"/>
          <w:spacing w:val="0"/>
          <w:sz w:val="28"/>
          <w:szCs w:val="28"/>
          <w:shd w:val="clear" w:fill="FFFFFF"/>
        </w:rPr>
        <w:t> </w:t>
      </w:r>
      <w:r>
        <w:rPr>
          <w:rFonts w:hint="default" w:eastAsia="Segoe UI" w:cs="Times New Roman"/>
          <w:i w:val="0"/>
          <w:iCs w:val="0"/>
          <w:caps w:val="0"/>
          <w:color w:val="auto"/>
          <w:spacing w:val="0"/>
          <w:sz w:val="28"/>
          <w:szCs w:val="28"/>
          <w:shd w:val="clear" w:fill="FFFFFF"/>
          <w:lang w:val="en-US"/>
        </w:rPr>
        <w:t>Tiếp tục</w:t>
      </w:r>
      <w:r>
        <w:rPr>
          <w:rFonts w:hint="default" w:ascii="Times New Roman" w:hAnsi="Times New Roman" w:eastAsia="Segoe UI" w:cs="Times New Roman"/>
          <w:i w:val="0"/>
          <w:iCs w:val="0"/>
          <w:caps w:val="0"/>
          <w:color w:val="auto"/>
          <w:spacing w:val="0"/>
          <w:sz w:val="28"/>
          <w:szCs w:val="28"/>
          <w:shd w:val="clear" w:fill="FFFFFF"/>
        </w:rPr>
        <w:t xml:space="preserve"> giám sát việc đổ bê tông xi măng tuyến đường QL4 đi Seng Sui; khảo sát, giám sát tình hình trồng, chăm sóc cây hồng giòn tại các thôn Lử Thẩn, Seng Sui, Tẩn Chư, Tả Van Chư, Lả Dì Thàng, Lử Chồ.</w:t>
      </w:r>
    </w:p>
    <w:p w14:paraId="11B1475E">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eastAsia="Segoe UI" w:cs="Times New Roman"/>
          <w:b w:val="0"/>
          <w:bCs w:val="0"/>
          <w:i/>
          <w:iCs/>
          <w:caps w:val="0"/>
          <w:color w:val="auto"/>
          <w:spacing w:val="0"/>
          <w:sz w:val="28"/>
          <w:szCs w:val="28"/>
          <w:shd w:val="clear" w:fill="FFFFFF"/>
          <w:lang w:val="en-US"/>
        </w:rPr>
        <w:t xml:space="preserve">- </w:t>
      </w:r>
      <w:r>
        <w:rPr>
          <w:rStyle w:val="28"/>
          <w:rFonts w:hint="default" w:ascii="Times New Roman" w:hAnsi="Times New Roman" w:eastAsia="Segoe UI" w:cs="Times New Roman"/>
          <w:b w:val="0"/>
          <w:bCs w:val="0"/>
          <w:i/>
          <w:iCs/>
          <w:caps w:val="0"/>
          <w:color w:val="auto"/>
          <w:spacing w:val="0"/>
          <w:sz w:val="28"/>
          <w:szCs w:val="28"/>
          <w:shd w:val="clear" w:fill="FFFFFF"/>
        </w:rPr>
        <w:t>Ban Văn hóa - Xã hội</w:t>
      </w:r>
      <w:r>
        <w:rPr>
          <w:rStyle w:val="28"/>
          <w:rFonts w:hint="default" w:ascii="Times New Roman" w:hAnsi="Times New Roman" w:eastAsia="Segoe UI" w:cs="Times New Roman"/>
          <w:b w:val="0"/>
          <w:bCs w:val="0"/>
          <w:i/>
          <w:iCs/>
          <w:caps w:val="0"/>
          <w:color w:val="auto"/>
          <w:spacing w:val="0"/>
          <w:sz w:val="28"/>
          <w:szCs w:val="28"/>
          <w:shd w:val="clear" w:fill="FFFFFF"/>
          <w:lang w:val="en-US"/>
        </w:rPr>
        <w:t>:</w:t>
      </w:r>
      <w:r>
        <w:rPr>
          <w:rFonts w:hint="default" w:ascii="Times New Roman" w:hAnsi="Times New Roman" w:eastAsia="Segoe UI" w:cs="Times New Roman"/>
          <w:i w:val="0"/>
          <w:iCs w:val="0"/>
          <w:caps w:val="0"/>
          <w:color w:val="auto"/>
          <w:spacing w:val="0"/>
          <w:sz w:val="28"/>
          <w:szCs w:val="28"/>
          <w:shd w:val="clear" w:fill="FFFFFF"/>
        </w:rPr>
        <w:t> </w:t>
      </w:r>
      <w:r>
        <w:rPr>
          <w:rFonts w:hint="default" w:eastAsia="Segoe UI" w:cs="Times New Roman"/>
          <w:i w:val="0"/>
          <w:iCs w:val="0"/>
          <w:caps w:val="0"/>
          <w:color w:val="auto"/>
          <w:spacing w:val="0"/>
          <w:sz w:val="28"/>
          <w:szCs w:val="28"/>
          <w:shd w:val="clear" w:fill="FFFFFF"/>
          <w:lang w:val="en-US"/>
        </w:rPr>
        <w:t>P</w:t>
      </w:r>
      <w:r>
        <w:rPr>
          <w:rFonts w:hint="default" w:ascii="Times New Roman" w:hAnsi="Times New Roman" w:eastAsia="Segoe UI" w:cs="Times New Roman"/>
          <w:i w:val="0"/>
          <w:iCs w:val="0"/>
          <w:caps w:val="0"/>
          <w:color w:val="auto"/>
          <w:spacing w:val="0"/>
          <w:sz w:val="28"/>
          <w:szCs w:val="28"/>
          <w:shd w:val="clear" w:fill="FFFFFF"/>
        </w:rPr>
        <w:t>hối hợp khảo sát thực tế tình hình trồng, chăm sóc cây hồng giòn được thực hiện trong năm 2025 trên địa bàn xã; nắm tình hình hoạt động của các thôn sau sắp xếp, sáp nhập, kịp thời phản ánh những khó khăn, vướng mắc phát sinh.</w:t>
      </w:r>
    </w:p>
    <w:p w14:paraId="7B457C60">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rPr>
      </w:pPr>
      <w:r>
        <w:rPr>
          <w:rFonts w:hint="default" w:ascii="Times New Roman" w:hAnsi="Times New Roman" w:cs="Times New Roman"/>
          <w:b/>
          <w:i/>
          <w:color w:val="auto"/>
          <w:sz w:val="28"/>
          <w:szCs w:val="28"/>
          <w:lang w:val="en-US"/>
        </w:rPr>
        <w:t>5</w:t>
      </w:r>
      <w:r>
        <w:rPr>
          <w:rFonts w:hint="default" w:ascii="Times New Roman" w:hAnsi="Times New Roman" w:cs="Times New Roman"/>
          <w:b/>
          <w:i/>
          <w:color w:val="auto"/>
          <w:sz w:val="28"/>
          <w:szCs w:val="28"/>
        </w:rPr>
        <w:t>.3. Hoạt động của Uỷ ban nhân dân (UBND) xã</w:t>
      </w:r>
      <w:r>
        <w:rPr>
          <w:rFonts w:hint="default" w:ascii="Times New Roman" w:hAnsi="Times New Roman" w:cs="Times New Roman"/>
          <w:color w:val="auto"/>
          <w:sz w:val="28"/>
          <w:szCs w:val="28"/>
        </w:rPr>
        <w:t xml:space="preserve">: </w:t>
      </w:r>
      <w:r>
        <w:rPr>
          <w:rFonts w:hint="default" w:ascii="Times New Roman" w:hAnsi="Times New Roman" w:eastAsia="Segoe UI" w:cs="Times New Roman"/>
          <w:i w:val="0"/>
          <w:iCs w:val="0"/>
          <w:caps w:val="0"/>
          <w:color w:val="auto"/>
          <w:spacing w:val="0"/>
          <w:sz w:val="28"/>
          <w:szCs w:val="28"/>
          <w:shd w:val="clear" w:fill="FFFFFF"/>
        </w:rPr>
        <w:t>UBND xã tập trung chỉ đạo, điều hành thực hiện đồng bộ các nhiệm vụ phát triển kinh tế - xã hội, bảo đảm quốc phòng, an ninh trên địa bàn; bám sát chương trình công tác năm 2026, tăng cường đôn đốc, kiểm tra việc thực hiện nhiệm vụ, phấn đấu hoàn thành các chỉ tiêu, nhiệm vụ phát triển kinh tế - xã hội.</w:t>
      </w:r>
      <w:r>
        <w:rPr>
          <w:rFonts w:hint="default" w:eastAsia="Segoe UI" w:cs="Times New Roman"/>
          <w:i w:val="0"/>
          <w:iCs w:val="0"/>
          <w:caps w:val="0"/>
          <w:color w:val="auto"/>
          <w:spacing w:val="0"/>
          <w:sz w:val="28"/>
          <w:szCs w:val="28"/>
          <w:shd w:val="clear" w:fill="FFFFFF"/>
          <w:lang w:val="en-US"/>
        </w:rPr>
        <w:t xml:space="preserve"> </w:t>
      </w:r>
      <w:r>
        <w:rPr>
          <w:rFonts w:hint="default" w:ascii="Times New Roman" w:hAnsi="Times New Roman" w:eastAsia="Segoe UI" w:cs="Times New Roman"/>
          <w:i w:val="0"/>
          <w:iCs w:val="0"/>
          <w:caps w:val="0"/>
          <w:color w:val="auto"/>
          <w:spacing w:val="0"/>
          <w:sz w:val="28"/>
          <w:szCs w:val="28"/>
          <w:shd w:val="clear" w:fill="FFFFFF"/>
        </w:rPr>
        <w:t>Đẩy mạnh cải cách hành chính, chuyển đổi số, nâng cao chất lượng, hiệu quả giải quyết thủ tục hành chính; tăng cường công tác quản lý nhà nước trên các lĩnh vực, nhất là quản lý đất đai, tài nguyên, môi trường. Tập trung chỉ đạo thực hiện nhiệm vụ thu, chi ngân sách; đẩy nhanh tiến độ giải ngân vốn đầu tư công, triển khai các chương trình, dự án theo kế hoạch.</w:t>
      </w:r>
    </w:p>
    <w:p w14:paraId="7AE35078">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eastAsia="Segoe UI" w:cs="Times New Roman"/>
          <w:i w:val="0"/>
          <w:iCs w:val="0"/>
          <w:caps w:val="0"/>
          <w:color w:val="auto"/>
          <w:spacing w:val="0"/>
          <w:sz w:val="28"/>
          <w:szCs w:val="28"/>
          <w:shd w:val="clear" w:fill="FFFFFF"/>
        </w:rPr>
        <w:t>Thường xuyên kiểm tra, đôn đốc việc thực hiện các kết luận, chỉ đạo của UBND xã; chú trọng nâng cao chất lượng công tác tham mưu, kỷ luật, kỷ cương hành chính, tiến độ giải quyết công việc và chế độ thông tin, báo cáo. Chủ động nắm tình hình cơ sở, kịp thời chỉ đạo giải quyết những khó khăn, vướng mắc phát sinh, bảo đảm công tác quản lý, điều hành thông suốt, hiệu lực, hiệu quả, góp phần thực hiện tốt các nhiệm vụ chính trị của địa phương.</w:t>
      </w:r>
    </w:p>
    <w:p w14:paraId="0790974A">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ind w:firstLine="720"/>
        <w:jc w:val="both"/>
        <w:textAlignment w:val="auto"/>
        <w:rPr>
          <w:rFonts w:hint="default" w:ascii="Times New Roman" w:hAnsi="Times New Roman" w:cs="Times New Roman"/>
          <w:color w:val="auto"/>
          <w:sz w:val="28"/>
          <w:szCs w:val="28"/>
        </w:rPr>
      </w:pPr>
      <w:r>
        <w:rPr>
          <w:rFonts w:hint="default" w:ascii="Times New Roman" w:hAnsi="Times New Roman" w:cs="Times New Roman"/>
          <w:b/>
          <w:i/>
          <w:color w:val="auto"/>
          <w:sz w:val="28"/>
          <w:szCs w:val="28"/>
          <w:lang w:val="en-US"/>
        </w:rPr>
        <w:t>5</w:t>
      </w:r>
      <w:r>
        <w:rPr>
          <w:rFonts w:hint="default" w:ascii="Times New Roman" w:hAnsi="Times New Roman" w:cs="Times New Roman"/>
          <w:b/>
          <w:i/>
          <w:color w:val="auto"/>
          <w:sz w:val="28"/>
          <w:szCs w:val="28"/>
        </w:rPr>
        <w:t>.4. Hoạt động của MTTQ và các đoàn thể:</w:t>
      </w:r>
      <w:r>
        <w:rPr>
          <w:rFonts w:hint="default" w:ascii="Times New Roman" w:hAnsi="Times New Roman" w:cs="Times New Roman"/>
          <w:b/>
          <w:color w:val="auto"/>
          <w:sz w:val="28"/>
          <w:szCs w:val="28"/>
        </w:rPr>
        <w:t xml:space="preserve"> </w:t>
      </w:r>
      <w:r>
        <w:rPr>
          <w:rFonts w:hint="default" w:ascii="Times New Roman" w:hAnsi="Times New Roman" w:cs="Times New Roman"/>
          <w:color w:val="auto"/>
          <w:sz w:val="28"/>
          <w:szCs w:val="28"/>
        </w:rPr>
        <w:t xml:space="preserve">MTTQ và các đoàn thể tiếp tục đẩy mạnh công tác tuyên truyền, vận động đoàn viên, hội viên và Nhân dân thực hiện chủ trương của Đảng, chính sách, pháp luật của Nhà nước; tích cực phát triển sản xuất, phòng, chống dịch bệnh, bảo vệ môi trường, xây dựng nông thôn mới; tăng cường tuyên truyền phòng, chống tảo hôn, hôn nhân cận huyết thống và các nhiệm vụ chính trị tại địa phương </w:t>
      </w:r>
      <w:r>
        <w:rPr>
          <w:rStyle w:val="21"/>
          <w:rFonts w:hint="default" w:ascii="Times New Roman" w:hAnsi="Times New Roman" w:cs="Times New Roman"/>
          <w:color w:val="auto"/>
          <w:sz w:val="28"/>
          <w:szCs w:val="28"/>
          <w:u w:val="single"/>
        </w:rPr>
        <w:footnoteReference w:id="1"/>
      </w:r>
    </w:p>
    <w:p w14:paraId="561E2B22">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ind w:firstLine="720"/>
        <w:jc w:val="both"/>
        <w:textAlignment w:val="auto"/>
        <w:rPr>
          <w:rFonts w:hint="default" w:ascii="Times New Roman" w:hAnsi="Times New Roman" w:cs="Times New Roman"/>
          <w:color w:val="auto"/>
          <w:sz w:val="28"/>
          <w:szCs w:val="28"/>
        </w:rPr>
      </w:pPr>
      <w:r>
        <w:rPr>
          <w:rFonts w:hint="default" w:ascii="Times New Roman" w:hAnsi="Times New Roman" w:cs="Times New Roman"/>
          <w:b/>
          <w:color w:val="auto"/>
          <w:sz w:val="28"/>
          <w:szCs w:val="28"/>
          <w:lang w:val="en-US"/>
        </w:rPr>
        <w:t>6</w:t>
      </w:r>
      <w:r>
        <w:rPr>
          <w:rFonts w:hint="default" w:ascii="Times New Roman" w:hAnsi="Times New Roman" w:cs="Times New Roman"/>
          <w:b/>
          <w:color w:val="auto"/>
          <w:sz w:val="28"/>
          <w:szCs w:val="28"/>
        </w:rPr>
        <w:t>. Hoạt động của các chi bộ trực thuộc:</w:t>
      </w:r>
      <w:r>
        <w:rPr>
          <w:rFonts w:hint="default" w:ascii="Times New Roman" w:hAnsi="Times New Roman" w:cs="Times New Roman"/>
          <w:color w:val="auto"/>
          <w:sz w:val="28"/>
          <w:szCs w:val="28"/>
        </w:rPr>
        <w:t xml:space="preserve"> Các chi bộ trực thuộc tiếp tục tập trung ổn định tổ chức sau khi thành lập, kiện toàn; chú trọng công tác tư tưởng, chính trị đối với cán bộ, đảng viên; xây dựng chương trình công tác năm, chương trình công tác toàn khóa và phân công nhiệm vụ cho cấp ủy, đảng viên theo quy định. Thực hiện nghiêm chế độ thông tin, báo cáo, kịp thời phản ánh tình hình tổ chức đảng, đảng viên và những vấn đề phát sinh tại cơ sở.</w:t>
      </w:r>
    </w:p>
    <w:p w14:paraId="5E698E91">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ind w:firstLine="72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Cấp ủy các chi bộ thường xuyên nắm tình hình tư tưởng cán bộ, đảng viên và Nhân dân; nội bộ cơ bản ổn định, cán bộ, đảng viên chấp hành tốt chủ trương, quy định của Đảng, chính sách, pháp luật của Nhà nước. Công tác tạo nguồn, bồi dưỡng, phát triển đảng viên được quan tâm; duy trì nền nếp, nâng cao chất lượng sinh hoạt chi bộ theo quy định. Cán bộ, đảng viên cơ bản thực hiện nghiêm chế độ tham gia các hội nghị, học tập, quán triệt và các hoạt động do Đảng ủy tổ chức, triệu tập.</w:t>
      </w:r>
    </w:p>
    <w:p w14:paraId="4D0A7C50">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ind w:firstLine="720"/>
        <w:jc w:val="both"/>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lang w:val="en-US"/>
        </w:rPr>
        <w:t>7</w:t>
      </w:r>
      <w:r>
        <w:rPr>
          <w:rFonts w:hint="default" w:ascii="Times New Roman" w:hAnsi="Times New Roman" w:cs="Times New Roman"/>
          <w:b/>
          <w:color w:val="auto"/>
          <w:sz w:val="28"/>
          <w:szCs w:val="28"/>
        </w:rPr>
        <w:t>. Công tác xây dựng Đảng và hệ thống chính trị.</w:t>
      </w:r>
    </w:p>
    <w:p w14:paraId="3C46F9FC">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Style w:val="28"/>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lang w:val="en-US"/>
        </w:rPr>
        <w:t>7</w:t>
      </w:r>
      <w:r>
        <w:rPr>
          <w:rStyle w:val="28"/>
          <w:rFonts w:hint="default" w:ascii="Times New Roman" w:hAnsi="Times New Roman" w:cs="Times New Roman"/>
          <w:color w:val="auto"/>
          <w:sz w:val="28"/>
          <w:szCs w:val="28"/>
        </w:rPr>
        <w:t>.1. Công tác chính trị, tư tưởng</w:t>
      </w:r>
    </w:p>
    <w:p w14:paraId="5EFC7B8F">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rPr>
      </w:pPr>
      <w:r>
        <w:rPr>
          <w:rFonts w:hint="default" w:ascii="Times New Roman" w:hAnsi="Times New Roman" w:eastAsia="Segoe UI" w:cs="Times New Roman"/>
          <w:i w:val="0"/>
          <w:iCs w:val="0"/>
          <w:caps w:val="0"/>
          <w:color w:val="auto"/>
          <w:spacing w:val="0"/>
          <w:sz w:val="28"/>
          <w:szCs w:val="28"/>
          <w:shd w:val="clear" w:fill="FFFFFF"/>
        </w:rPr>
        <w:t>Tổ chức quán triệt, tuyên truyền và triển khai thực hiện nghiêm túc các Nghị quyết, Quy định, Kết luận Hội nghị Trung ương 3 khóa XIV và các văn bản chỉ đạo của cấp trên. Thường xuyên nắm bắt tình hình tư tưởng, tâm tư, nguyện vọng của cán bộ, đảng viên và Nhân dân; kịp thời định hướng dư luận, giải quyết các vấn đề phát sinh từ cơ sở.</w:t>
      </w:r>
    </w:p>
    <w:p w14:paraId="21662B62">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rPr>
      </w:pPr>
      <w:r>
        <w:rPr>
          <w:rFonts w:hint="default" w:ascii="Times New Roman" w:hAnsi="Times New Roman" w:eastAsia="Segoe UI" w:cs="Times New Roman"/>
          <w:i w:val="0"/>
          <w:iCs w:val="0"/>
          <w:caps w:val="0"/>
          <w:color w:val="auto"/>
          <w:spacing w:val="0"/>
          <w:sz w:val="28"/>
          <w:szCs w:val="28"/>
          <w:shd w:val="clear" w:fill="FFFFFF"/>
        </w:rPr>
        <w:t>Đẩy mạnh giáo dục chính trị, tư tưởng, đạo đức, lối sống; tăng cường tuyên truyền, đấu tranh phản bác thông tin sai trái, xuyên tạc. Tiếp tục thực hiện hiệu quả việc học tập và làm theo tư tưởng, đạo đức, phong cách Hồ Chí Minh; phát huy tinh thần đoàn kết, trách nhiệm, góp phần thực hiện tốt nhiệm vụ chính trị, phát triển kinh tế - xã hội, bảo đảm quốc phòng - an ninh và xây dựng hệ thống chính trị.</w:t>
      </w:r>
    </w:p>
    <w:p w14:paraId="7F9B758C">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color w:val="auto"/>
          <w:sz w:val="28"/>
          <w:szCs w:val="28"/>
          <w:lang w:val="en-US"/>
        </w:rPr>
        <w:t>7</w:t>
      </w:r>
      <w:r>
        <w:rPr>
          <w:rStyle w:val="28"/>
          <w:rFonts w:hint="default" w:ascii="Times New Roman" w:hAnsi="Times New Roman" w:cs="Times New Roman"/>
          <w:color w:val="auto"/>
          <w:sz w:val="28"/>
          <w:szCs w:val="28"/>
        </w:rPr>
        <w:t>.2. Công tác tổ chức cán bộ, đảng viên</w:t>
      </w:r>
    </w:p>
    <w:p w14:paraId="529F4631">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shd w:val="clear" w:fill="FFFFFF"/>
        </w:rPr>
      </w:pPr>
      <w:r>
        <w:rPr>
          <w:rStyle w:val="28"/>
          <w:rFonts w:hint="default" w:ascii="Times New Roman" w:hAnsi="Times New Roman" w:cs="Times New Roman"/>
          <w:b w:val="0"/>
          <w:bCs w:val="0"/>
          <w:i/>
          <w:iCs/>
          <w:color w:val="auto"/>
          <w:sz w:val="28"/>
          <w:szCs w:val="28"/>
        </w:rPr>
        <w:t>a) Công tác tổ chức cán bộ:</w:t>
      </w:r>
      <w:r>
        <w:rPr>
          <w:rFonts w:hint="default" w:ascii="Times New Roman" w:hAnsi="Times New Roman" w:cs="Times New Roman"/>
          <w:color w:val="auto"/>
          <w:sz w:val="28"/>
          <w:szCs w:val="28"/>
        </w:rPr>
        <w:t xml:space="preserve"> </w:t>
      </w:r>
      <w:r>
        <w:rPr>
          <w:rFonts w:hint="default" w:ascii="Times New Roman" w:hAnsi="Times New Roman" w:eastAsia="Segoe UI" w:cs="Times New Roman"/>
          <w:i w:val="0"/>
          <w:iCs w:val="0"/>
          <w:caps w:val="0"/>
          <w:color w:val="auto"/>
          <w:spacing w:val="0"/>
          <w:sz w:val="28"/>
          <w:szCs w:val="28"/>
          <w:shd w:val="clear" w:fill="FFFFFF"/>
        </w:rPr>
        <w:t>Thực hiện đúng quy trình công tác cán bộ, bảo đảm dân chủ, công khai, minh bạch. Xin ý kiến Ban Chấp hành về Đề án sắp xếp tổ chức đảng tại các cơ sở giáo dục mầm non trên địa bàn xã nhiệm kỳ 2026-2030; điều chỉnh, bổ sung Chương trình kiểm tra, giám sát toàn khóa của Đảng ủy nhiệm kỳ 2025-2030 và Chương trình kiểm tra, giám sát năm 2026 của Đảng ủy.</w:t>
      </w:r>
    </w:p>
    <w:p w14:paraId="2720FAA5">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i/>
          <w:iCs/>
          <w:color w:val="auto"/>
          <w:sz w:val="28"/>
          <w:szCs w:val="28"/>
        </w:rPr>
        <w:t>b) Công tác đào tạo, bồi dưỡng:</w:t>
      </w:r>
      <w:r>
        <w:rPr>
          <w:rFonts w:hint="default" w:ascii="Times New Roman" w:hAnsi="Times New Roman" w:cs="Times New Roman"/>
          <w:color w:val="auto"/>
          <w:sz w:val="28"/>
          <w:szCs w:val="28"/>
        </w:rPr>
        <w:t xml:space="preserve"> </w:t>
      </w:r>
      <w:r>
        <w:rPr>
          <w:rFonts w:hint="default" w:ascii="Times New Roman" w:hAnsi="Times New Roman" w:eastAsia="Segoe UI" w:cs="Times New Roman"/>
          <w:i w:val="0"/>
          <w:iCs w:val="0"/>
          <w:caps w:val="0"/>
          <w:color w:val="auto"/>
          <w:spacing w:val="0"/>
          <w:sz w:val="28"/>
          <w:szCs w:val="28"/>
          <w:shd w:val="clear" w:fill="FFFFFF"/>
        </w:rPr>
        <w:t>Thực hiện rà soát, đăng ký và cử cán bộ, công chức tham gia các lớp đào tạo, bồi dưỡng theo quy định, phù hợp với vị trí việc làm và yêu cầu nhiệm vụ; chú trọng nâng cao trình độ chuyên môn, nghiệp vụ, lý luận chính trị và năng lực thực hiện nhiệm vụ.</w:t>
      </w:r>
    </w:p>
    <w:p w14:paraId="32D0D74F">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ind w:firstLine="720" w:firstLineChars="0"/>
        <w:jc w:val="both"/>
        <w:textAlignment w:val="auto"/>
        <w:rPr>
          <w:rFonts w:hint="default" w:ascii="Times New Roman" w:hAnsi="Times New Roman" w:cs="Times New Roman"/>
          <w:b w:val="0"/>
          <w:bCs w:val="0"/>
          <w:i/>
          <w:iCs/>
          <w:color w:val="auto"/>
          <w:sz w:val="28"/>
          <w:szCs w:val="28"/>
        </w:rPr>
      </w:pPr>
      <w:r>
        <w:rPr>
          <w:rStyle w:val="28"/>
          <w:rFonts w:hint="default" w:ascii="Times New Roman" w:hAnsi="Times New Roman" w:cs="Times New Roman"/>
          <w:b w:val="0"/>
          <w:bCs w:val="0"/>
          <w:i/>
          <w:iCs/>
          <w:color w:val="auto"/>
          <w:sz w:val="28"/>
          <w:szCs w:val="28"/>
        </w:rPr>
        <w:t>c) Công tác chính sách cán bộ:</w:t>
      </w:r>
      <w:r>
        <w:rPr>
          <w:rFonts w:hint="default" w:ascii="Times New Roman" w:hAnsi="Times New Roman" w:cs="Times New Roman"/>
          <w:b w:val="0"/>
          <w:bCs w:val="0"/>
          <w:i/>
          <w:iCs/>
          <w:color w:val="auto"/>
          <w:sz w:val="28"/>
          <w:szCs w:val="28"/>
        </w:rPr>
        <w:t xml:space="preserve"> </w:t>
      </w:r>
      <w:r>
        <w:rPr>
          <w:rFonts w:hint="default" w:ascii="Times New Roman" w:hAnsi="Times New Roman" w:eastAsia="Segoe UI" w:cs="Times New Roman"/>
          <w:i w:val="0"/>
          <w:iCs w:val="0"/>
          <w:caps w:val="0"/>
          <w:color w:val="auto"/>
          <w:spacing w:val="0"/>
          <w:sz w:val="28"/>
          <w:szCs w:val="28"/>
          <w:shd w:val="clear" w:fill="FFFFFF"/>
        </w:rPr>
        <w:t>Thực hiện đầy đủ, kịp thời các chế độ, chính sách đối với cán bộ, công chức theo đúng quy định; xét nâng lương thường xuyên, nâng lương trước thời hạn do lập thành tích xuất sắc trong thực hiện nhiệm vụ và các chế độ phụ cấp thâm niên ngành, phụ cấp thâm niên vượt khung.</w:t>
      </w:r>
    </w:p>
    <w:p w14:paraId="0DC5E776">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shd w:val="clear" w:fill="FFFFFF"/>
        </w:rPr>
      </w:pPr>
      <w:r>
        <w:rPr>
          <w:rStyle w:val="28"/>
          <w:rFonts w:hint="default" w:ascii="Times New Roman" w:hAnsi="Times New Roman" w:cs="Times New Roman"/>
          <w:b w:val="0"/>
          <w:bCs w:val="0"/>
          <w:i/>
          <w:iCs/>
          <w:color w:val="auto"/>
          <w:sz w:val="28"/>
          <w:szCs w:val="28"/>
        </w:rPr>
        <w:t>d) Công tác đảng viên và tổ chức cơ sở đảng:</w:t>
      </w:r>
      <w:r>
        <w:rPr>
          <w:rStyle w:val="28"/>
          <w:rFonts w:hint="default" w:ascii="Times New Roman" w:hAnsi="Times New Roman" w:cs="Times New Roman"/>
          <w:b w:val="0"/>
          <w:bCs w:val="0"/>
          <w:i/>
          <w:iCs/>
          <w:color w:val="auto"/>
          <w:sz w:val="28"/>
          <w:szCs w:val="28"/>
          <w:lang w:val="en-US"/>
        </w:rPr>
        <w:t xml:space="preserve"> </w:t>
      </w:r>
      <w:r>
        <w:rPr>
          <w:rFonts w:hint="default" w:ascii="Times New Roman" w:hAnsi="Times New Roman" w:eastAsia="Segoe UI" w:cs="Times New Roman"/>
          <w:i w:val="0"/>
          <w:iCs w:val="0"/>
          <w:caps w:val="0"/>
          <w:color w:val="auto"/>
          <w:spacing w:val="0"/>
          <w:sz w:val="28"/>
          <w:szCs w:val="28"/>
          <w:shd w:val="clear" w:fill="FFFFFF"/>
        </w:rPr>
        <w:t>Tiếp tục rà soát, cập nhật, bổ sung thông tin, dữ liệu đảng viên trên hệ thống Cơ sở dữ liệu đảng viên 4.0, bảo đảm đầy đủ, chính xác, kịp thời theo quy định; đồng thời thực hiện quản lý, theo dõi hồ sơ đảng viên và tổ chức cơ sở đảng theo đúng quy định.</w:t>
      </w:r>
    </w:p>
    <w:p w14:paraId="23C7FF04">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color w:val="auto"/>
          <w:sz w:val="28"/>
          <w:szCs w:val="28"/>
        </w:rPr>
      </w:pPr>
      <w:r>
        <w:rPr>
          <w:rStyle w:val="28"/>
          <w:rFonts w:hint="default" w:ascii="Times New Roman" w:hAnsi="Times New Roman" w:cs="Times New Roman"/>
          <w:b w:val="0"/>
          <w:bCs w:val="0"/>
          <w:i/>
          <w:iCs/>
          <w:color w:val="auto"/>
          <w:sz w:val="28"/>
          <w:szCs w:val="28"/>
        </w:rPr>
        <w:t>e) Công tác bảo vệ chính trị nội bộ:</w:t>
      </w:r>
      <w:r>
        <w:rPr>
          <w:rFonts w:hint="default" w:ascii="Times New Roman" w:hAnsi="Times New Roman" w:cs="Times New Roman"/>
          <w:color w:val="auto"/>
          <w:sz w:val="28"/>
          <w:szCs w:val="28"/>
        </w:rPr>
        <w:t xml:space="preserve"> </w:t>
      </w:r>
      <w:r>
        <w:rPr>
          <w:rFonts w:hint="default" w:ascii="Times New Roman" w:hAnsi="Times New Roman" w:eastAsia="Segoe UI" w:cs="Times New Roman"/>
          <w:i w:val="0"/>
          <w:iCs w:val="0"/>
          <w:caps w:val="0"/>
          <w:color w:val="auto"/>
          <w:spacing w:val="0"/>
          <w:sz w:val="28"/>
          <w:szCs w:val="28"/>
          <w:shd w:val="clear" w:fill="FFFFFF"/>
        </w:rPr>
        <w:t>Tiếp tục thực hiện nghiêm công tác bảo vệ chính trị nội bộ Đảng; thường xuyên nắm tình hình chính trị nội bộ, tình hình tư tưởng của cán bộ, đảng viên; kịp thời rà soát, xác minh, thẩm định và quản lý chặt chẽ các vấn đề liên quan đến chính trị nội bộ theo quy định. Trong kỳ, tình hình chính trị nội bộ trên địa bàn cơ bản ổn định, không phát sinh vụ việc phức tạp, nổi cộm liên quan đến công tác bảo vệ chính trị nội bộ.</w:t>
      </w:r>
    </w:p>
    <w:p w14:paraId="57702E74">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Style w:val="28"/>
          <w:rFonts w:hint="default" w:ascii="Times New Roman" w:hAnsi="Times New Roman" w:cs="Times New Roman"/>
          <w:color w:val="auto"/>
          <w:sz w:val="28"/>
          <w:szCs w:val="28"/>
          <w:lang w:val="en-US"/>
        </w:rPr>
      </w:pPr>
      <w:r>
        <w:rPr>
          <w:rStyle w:val="28"/>
          <w:rFonts w:hint="default" w:ascii="Times New Roman" w:hAnsi="Times New Roman" w:cs="Times New Roman"/>
          <w:color w:val="auto"/>
          <w:sz w:val="28"/>
          <w:szCs w:val="28"/>
          <w:lang w:val="en-US"/>
        </w:rPr>
        <w:t>7</w:t>
      </w:r>
      <w:r>
        <w:rPr>
          <w:rStyle w:val="28"/>
          <w:rFonts w:hint="default" w:ascii="Times New Roman" w:hAnsi="Times New Roman" w:cs="Times New Roman"/>
          <w:color w:val="auto"/>
          <w:sz w:val="28"/>
          <w:szCs w:val="28"/>
        </w:rPr>
        <w:t>.3. Công tác kiểm tra, giám sát</w:t>
      </w:r>
      <w:r>
        <w:rPr>
          <w:rStyle w:val="28"/>
          <w:rFonts w:hint="default" w:ascii="Times New Roman" w:hAnsi="Times New Roman" w:cs="Times New Roman"/>
          <w:color w:val="auto"/>
          <w:sz w:val="28"/>
          <w:szCs w:val="28"/>
          <w:lang w:val="en-US"/>
        </w:rPr>
        <w:t>:</w:t>
      </w:r>
    </w:p>
    <w:p w14:paraId="222A0B2E">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b w:val="0"/>
          <w:bCs w:val="0"/>
          <w:i/>
          <w:iCs/>
          <w:caps w:val="0"/>
          <w:color w:val="auto"/>
          <w:spacing w:val="0"/>
          <w:sz w:val="28"/>
          <w:szCs w:val="28"/>
          <w:shd w:val="clear" w:fill="FFFFFF"/>
        </w:rPr>
      </w:pPr>
      <w:r>
        <w:rPr>
          <w:rStyle w:val="28"/>
          <w:rFonts w:hint="default" w:ascii="Times New Roman" w:hAnsi="Times New Roman" w:cs="Times New Roman"/>
          <w:color w:val="auto"/>
          <w:sz w:val="28"/>
          <w:szCs w:val="28"/>
          <w:lang w:val="en-US"/>
        </w:rPr>
        <w:t xml:space="preserve">- </w:t>
      </w:r>
      <w:r>
        <w:rPr>
          <w:rStyle w:val="28"/>
          <w:rFonts w:hint="default" w:ascii="Times New Roman" w:hAnsi="Times New Roman" w:eastAsia="Segoe UI" w:cs="Times New Roman"/>
          <w:b/>
          <w:bCs/>
          <w:i w:val="0"/>
          <w:iCs w:val="0"/>
          <w:caps w:val="0"/>
          <w:color w:val="auto"/>
          <w:spacing w:val="0"/>
          <w:sz w:val="28"/>
          <w:szCs w:val="28"/>
          <w:shd w:val="clear" w:fill="FFFFFF"/>
        </w:rPr>
        <w:t xml:space="preserve"> </w:t>
      </w:r>
      <w:r>
        <w:rPr>
          <w:rStyle w:val="28"/>
          <w:rFonts w:hint="default" w:ascii="Times New Roman" w:hAnsi="Times New Roman" w:eastAsia="Segoe UI" w:cs="Times New Roman"/>
          <w:b w:val="0"/>
          <w:bCs w:val="0"/>
          <w:i/>
          <w:iCs/>
          <w:caps w:val="0"/>
          <w:color w:val="auto"/>
          <w:spacing w:val="0"/>
          <w:sz w:val="28"/>
          <w:szCs w:val="28"/>
          <w:shd w:val="clear" w:fill="FFFFFF"/>
        </w:rPr>
        <w:t>Công tác kiểm tra:</w:t>
      </w:r>
      <w:r>
        <w:rPr>
          <w:rFonts w:hint="default" w:ascii="Times New Roman" w:hAnsi="Times New Roman" w:eastAsia="Segoe UI" w:cs="Times New Roman"/>
          <w:b w:val="0"/>
          <w:bCs w:val="0"/>
          <w:i/>
          <w:iCs/>
          <w:caps w:val="0"/>
          <w:color w:val="auto"/>
          <w:spacing w:val="0"/>
          <w:sz w:val="28"/>
          <w:szCs w:val="28"/>
          <w:shd w:val="clear" w:fill="FFFFFF"/>
        </w:rPr>
        <w:t> </w:t>
      </w:r>
      <w:r>
        <w:rPr>
          <w:rFonts w:hint="default" w:ascii="Times New Roman" w:hAnsi="Times New Roman" w:eastAsia="Segoe UI" w:cs="Times New Roman"/>
          <w:b w:val="0"/>
          <w:bCs w:val="0"/>
          <w:i w:val="0"/>
          <w:iCs w:val="0"/>
          <w:caps w:val="0"/>
          <w:color w:val="auto"/>
          <w:spacing w:val="0"/>
          <w:sz w:val="28"/>
          <w:szCs w:val="28"/>
          <w:shd w:val="clear" w:fill="FFFFFF"/>
        </w:rPr>
        <w:t>Trong kỳ, không phát sinh nội dung kiểm tra.</w:t>
      </w:r>
    </w:p>
    <w:p w14:paraId="4B23155B">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Style w:val="28"/>
          <w:rFonts w:hint="default" w:ascii="Times New Roman" w:hAnsi="Times New Roman" w:eastAsia="Segoe UI" w:cs="Times New Roman"/>
          <w:b w:val="0"/>
          <w:bCs w:val="0"/>
          <w:i/>
          <w:iCs/>
          <w:caps w:val="0"/>
          <w:color w:val="auto"/>
          <w:spacing w:val="0"/>
          <w:sz w:val="28"/>
          <w:szCs w:val="28"/>
          <w:shd w:val="clear" w:fill="FFFFFF"/>
        </w:rPr>
      </w:pPr>
      <w:r>
        <w:rPr>
          <w:rFonts w:hint="default" w:ascii="Times New Roman" w:hAnsi="Times New Roman" w:eastAsia="Segoe UI" w:cs="Times New Roman"/>
          <w:b w:val="0"/>
          <w:bCs w:val="0"/>
          <w:i/>
          <w:iCs/>
          <w:caps w:val="0"/>
          <w:color w:val="auto"/>
          <w:spacing w:val="0"/>
          <w:sz w:val="28"/>
          <w:szCs w:val="28"/>
          <w:shd w:val="clear" w:fill="FFFFFF"/>
          <w:lang w:val="en-US"/>
        </w:rPr>
        <w:t xml:space="preserve">- </w:t>
      </w:r>
      <w:r>
        <w:rPr>
          <w:rStyle w:val="28"/>
          <w:rFonts w:hint="default" w:ascii="Times New Roman" w:hAnsi="Times New Roman" w:eastAsia="Segoe UI" w:cs="Times New Roman"/>
          <w:b w:val="0"/>
          <w:bCs w:val="0"/>
          <w:i/>
          <w:iCs/>
          <w:caps w:val="0"/>
          <w:color w:val="auto"/>
          <w:spacing w:val="0"/>
          <w:sz w:val="28"/>
          <w:szCs w:val="28"/>
          <w:shd w:val="clear" w:fill="FFFFFF"/>
        </w:rPr>
        <w:t xml:space="preserve"> Công tác giám sát:</w:t>
      </w:r>
    </w:p>
    <w:p w14:paraId="7C5C64CF">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shd w:val="clear" w:fill="FFFFFF"/>
        </w:rPr>
      </w:pPr>
      <w:r>
        <w:rPr>
          <w:rStyle w:val="28"/>
          <w:rFonts w:hint="default" w:ascii="Times New Roman" w:hAnsi="Times New Roman" w:eastAsia="Segoe UI" w:cs="Times New Roman"/>
          <w:b w:val="0"/>
          <w:bCs w:val="0"/>
          <w:i/>
          <w:iCs/>
          <w:caps w:val="0"/>
          <w:color w:val="auto"/>
          <w:spacing w:val="0"/>
          <w:sz w:val="28"/>
          <w:szCs w:val="28"/>
          <w:shd w:val="clear" w:fill="FFFFFF"/>
          <w:lang w:val="en-US"/>
        </w:rPr>
        <w:t xml:space="preserve">+ </w:t>
      </w:r>
      <w:r>
        <w:rPr>
          <w:rStyle w:val="28"/>
          <w:rFonts w:hint="default" w:ascii="Times New Roman" w:hAnsi="Times New Roman" w:eastAsia="Segoe UI" w:cs="Times New Roman"/>
          <w:b w:val="0"/>
          <w:bCs w:val="0"/>
          <w:i/>
          <w:iCs/>
          <w:caps w:val="0"/>
          <w:color w:val="auto"/>
          <w:spacing w:val="0"/>
          <w:sz w:val="28"/>
          <w:szCs w:val="28"/>
          <w:shd w:val="clear" w:fill="FFFFFF"/>
        </w:rPr>
        <w:t>Giám sát thường xuyên:</w:t>
      </w:r>
      <w:r>
        <w:rPr>
          <w:rFonts w:hint="default" w:ascii="Times New Roman" w:hAnsi="Times New Roman" w:eastAsia="Segoe UI" w:cs="Times New Roman"/>
          <w:i w:val="0"/>
          <w:iCs w:val="0"/>
          <w:caps w:val="0"/>
          <w:color w:val="auto"/>
          <w:spacing w:val="0"/>
          <w:sz w:val="28"/>
          <w:szCs w:val="28"/>
          <w:shd w:val="clear" w:fill="FFFFFF"/>
        </w:rPr>
        <w:t> Trong kỳ, không phát sinh nội dung giám sát thường xuyên.</w:t>
      </w:r>
    </w:p>
    <w:p w14:paraId="463D1AF9">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eastAsia="Segoe UI" w:cs="Times New Roman"/>
          <w:b w:val="0"/>
          <w:bCs w:val="0"/>
          <w:i/>
          <w:iCs/>
          <w:caps w:val="0"/>
          <w:color w:val="auto"/>
          <w:spacing w:val="0"/>
          <w:sz w:val="28"/>
          <w:szCs w:val="28"/>
          <w:shd w:val="clear" w:fill="FFFFFF"/>
          <w:lang w:val="en-US"/>
        </w:rPr>
        <w:t xml:space="preserve">+ </w:t>
      </w:r>
      <w:r>
        <w:rPr>
          <w:rStyle w:val="28"/>
          <w:rFonts w:hint="default" w:ascii="Times New Roman" w:hAnsi="Times New Roman" w:eastAsia="Segoe UI" w:cs="Times New Roman"/>
          <w:b w:val="0"/>
          <w:bCs w:val="0"/>
          <w:i/>
          <w:iCs/>
          <w:caps w:val="0"/>
          <w:color w:val="auto"/>
          <w:spacing w:val="0"/>
          <w:sz w:val="28"/>
          <w:szCs w:val="28"/>
          <w:shd w:val="clear" w:fill="FFFFFF"/>
        </w:rPr>
        <w:t>Giám sát chuyên đề:</w:t>
      </w:r>
      <w:r>
        <w:rPr>
          <w:rFonts w:hint="default" w:ascii="Times New Roman" w:hAnsi="Times New Roman" w:eastAsia="Segoe UI" w:cs="Times New Roman"/>
          <w:i w:val="0"/>
          <w:iCs w:val="0"/>
          <w:caps w:val="0"/>
          <w:color w:val="auto"/>
          <w:spacing w:val="0"/>
          <w:sz w:val="28"/>
          <w:szCs w:val="28"/>
          <w:shd w:val="clear" w:fill="FFFFFF"/>
        </w:rPr>
        <w:t> Cấp ủy tiếp tục thực hiện công tác giám sát theo chương trình, kế hoạch đề ra. Đoàn giám sát số 254 đã tiến hành thu thập, nghiên cứu hồ sơ, tài liệu có liên quan đến công tác lãnh đạo, chỉ đạo, quán triệt và tổ chức thực hiện Chỉ thị số 03-CT/TU, ngày 07/11/2025 của Ban Thường vụ Tỉnh ủy Lào Cai; công tác lãnh đạo, chỉ đạo, quản lý và sử dụng đất đai trên địa bàn xã Lùng Phình.</w:t>
      </w:r>
    </w:p>
    <w:p w14:paraId="67A69C46">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rPr>
      </w:pPr>
      <w:r>
        <w:rPr>
          <w:rFonts w:hint="default" w:ascii="Times New Roman" w:hAnsi="Times New Roman" w:eastAsia="Segoe UI" w:cs="Times New Roman"/>
          <w:i w:val="0"/>
          <w:iCs w:val="0"/>
          <w:caps w:val="0"/>
          <w:color w:val="auto"/>
          <w:spacing w:val="0"/>
          <w:sz w:val="28"/>
          <w:szCs w:val="28"/>
          <w:shd w:val="clear" w:fill="FFFFFF"/>
        </w:rPr>
        <w:t>UBKT Đảng ủy xã triển khai thực hiện giám sát chuyên đề theo chương trình, kế hoạch công tác. Đoàn giám sát số 10 đã tổ chức Hội nghị công bố Quyết định số 10-QĐ/UBKTĐU, ngày 20/8/2026 và Kế hoạch giám sát của UBKT Đảng ủy xã về công tác lãnh đạo, chỉ đạo và tổ chức thực hiện tiến độ Dự án đường giao thông từ ngã ba thôn Tẩn Chư đi Nhiều Cù Ván đối với Chi bộ UBND xã, đồng chí Hảng Seo Toán - Ủy viên Ban Thường vụ Đảng ủy, Phó Chủ tịch UBND xã, Bí thư Chi bộ và các cá nhân, đảng viên có liên quan. Đoàn giám sát đang tiếp tục thực hiện các nội dung theo quyết định và kế hoạch đã đề ra.</w:t>
      </w:r>
    </w:p>
    <w:p w14:paraId="6F387F43">
      <w:pPr>
        <w:pStyle w:val="26"/>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cs="Times New Roman"/>
          <w:color w:val="auto"/>
          <w:sz w:val="28"/>
          <w:szCs w:val="28"/>
        </w:rPr>
      </w:pPr>
      <w:r>
        <w:rPr>
          <w:rStyle w:val="28"/>
          <w:rFonts w:hint="default" w:cs="Times New Roman"/>
          <w:color w:val="auto"/>
          <w:sz w:val="28"/>
          <w:szCs w:val="28"/>
          <w:lang w:val="en-US"/>
        </w:rPr>
        <w:t>7</w:t>
      </w:r>
      <w:r>
        <w:rPr>
          <w:rStyle w:val="28"/>
          <w:rFonts w:hint="default" w:ascii="Times New Roman" w:hAnsi="Times New Roman" w:cs="Times New Roman"/>
          <w:color w:val="auto"/>
          <w:sz w:val="28"/>
          <w:szCs w:val="28"/>
        </w:rPr>
        <w:t>.4. Công tác chuyển đổi số trong khối cơ quan Đảng, MTTQ và các tổ chức chính trị - xã hội</w:t>
      </w:r>
    </w:p>
    <w:p w14:paraId="2039C4C5">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ind w:firstLine="720"/>
        <w:jc w:val="both"/>
        <w:textAlignment w:val="auto"/>
        <w:rPr>
          <w:rFonts w:hint="default" w:ascii="Times New Roman" w:hAnsi="Times New Roman" w:eastAsia="Segoe UI" w:cs="Times New Roman"/>
          <w:i w:val="0"/>
          <w:iCs w:val="0"/>
          <w:caps w:val="0"/>
          <w:color w:val="auto"/>
          <w:spacing w:val="0"/>
          <w:sz w:val="28"/>
          <w:szCs w:val="28"/>
          <w:shd w:val="clear" w:fill="FFFFFF"/>
        </w:rPr>
      </w:pPr>
      <w:r>
        <w:rPr>
          <w:rFonts w:hint="default" w:ascii="Times New Roman" w:hAnsi="Times New Roman" w:eastAsia="Segoe UI" w:cs="Times New Roman"/>
          <w:i w:val="0"/>
          <w:iCs w:val="0"/>
          <w:caps w:val="0"/>
          <w:color w:val="auto"/>
          <w:spacing w:val="0"/>
          <w:sz w:val="28"/>
          <w:szCs w:val="28"/>
          <w:shd w:val="clear" w:fill="FFFFFF"/>
        </w:rPr>
        <w:t>Tiếp tục đẩy mạnh triển khai thực hiện công tác chuyển đổi số trong các cơ quan Đảng, MTTQ và các tổ chức chính trị - xã hội; tăng cường ứng dụng công nghệ thông tin, các nền tảng số và phần mềm dùng chung trong công tác lãnh đạo, chỉ đạo, điều hành và thực hiện nhiệm vụ chuyên môn. Tiếp tục rà soát, cập nhật, quản lý dữ liệu trên các hệ thống thông tin, cơ sở dữ liệu theo quy định; thực hiện số hóa hồ sơ, tài liệu, góp phần nâng cao hiệu quả xử lý công việc, bảo đảm thông tin được cập nhật đầy đủ, chính xác, kịp thời, phục vụ tốt công tác tham mưu, tổng hợp và quản lý, điều hành của cấp ủy.</w:t>
      </w:r>
    </w:p>
    <w:p w14:paraId="30A885EE">
      <w:pPr>
        <w:pStyle w:val="4"/>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b/>
          <w:bCs/>
          <w:i w:val="0"/>
          <w:iCs w:val="0"/>
          <w:caps w:val="0"/>
          <w:color w:val="auto"/>
          <w:spacing w:val="0"/>
          <w:sz w:val="28"/>
          <w:szCs w:val="28"/>
        </w:rPr>
      </w:pPr>
      <w:r>
        <w:rPr>
          <w:rFonts w:hint="default" w:ascii="Times New Roman" w:hAnsi="Times New Roman" w:eastAsia="Segoe UI" w:cs="Times New Roman"/>
          <w:b/>
          <w:bCs/>
          <w:i w:val="0"/>
          <w:iCs w:val="0"/>
          <w:caps w:val="0"/>
          <w:color w:val="auto"/>
          <w:spacing w:val="0"/>
          <w:sz w:val="28"/>
          <w:szCs w:val="28"/>
          <w:shd w:val="clear" w:fill="FFFFFF"/>
        </w:rPr>
        <w:t>III. ĐÁNH GIÁ CHUNG</w:t>
      </w:r>
    </w:p>
    <w:p w14:paraId="4C917CBA">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rPr>
      </w:pPr>
      <w:r>
        <w:rPr>
          <w:rStyle w:val="28"/>
          <w:rFonts w:hint="default" w:ascii="Times New Roman" w:hAnsi="Times New Roman" w:eastAsia="Segoe UI" w:cs="Times New Roman"/>
          <w:b/>
          <w:bCs/>
          <w:i w:val="0"/>
          <w:iCs w:val="0"/>
          <w:caps w:val="0"/>
          <w:color w:val="auto"/>
          <w:spacing w:val="0"/>
          <w:sz w:val="28"/>
          <w:szCs w:val="28"/>
          <w:shd w:val="clear" w:fill="FFFFFF"/>
        </w:rPr>
        <w:t>1. Kết quả nổi bật:</w:t>
      </w:r>
    </w:p>
    <w:p w14:paraId="2F39CE22">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rPr>
      </w:pPr>
      <w:r>
        <w:rPr>
          <w:rFonts w:hint="default" w:ascii="Times New Roman" w:hAnsi="Times New Roman" w:eastAsia="Segoe UI" w:cs="Times New Roman"/>
          <w:i w:val="0"/>
          <w:iCs w:val="0"/>
          <w:caps w:val="0"/>
          <w:color w:val="auto"/>
          <w:spacing w:val="0"/>
          <w:sz w:val="28"/>
          <w:szCs w:val="28"/>
          <w:shd w:val="clear" w:fill="FFFFFF"/>
        </w:rPr>
        <w:t>Trong tuần, Thường trực Đảng ủy, Ban Thường vụ Đảng ủy đã tập trung lãnh đạo, chỉ đạo triển khai thực hiện đồng bộ các nhiệm vụ chính trị theo chương trình, kế hoạch đề ra; kịp thời cụ thể hóa và tổ chức thực hiện các chủ trương, nghị quyết, chỉ thị, kết luận của Trung ương, Tỉnh ủy và cấp trên. Công tác xây dựng Đảng và hệ thống chính trị được quan tâm; công tác tổ chức, cán bộ, đảng viên, kiểm tra, giám sát, bảo vệ chính trị nội bộ được triển khai theo quy định.</w:t>
      </w:r>
    </w:p>
    <w:p w14:paraId="1D3CB7AE">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rPr>
      </w:pPr>
      <w:r>
        <w:rPr>
          <w:rFonts w:hint="default" w:ascii="Times New Roman" w:hAnsi="Times New Roman" w:eastAsia="Segoe UI" w:cs="Times New Roman"/>
          <w:i w:val="0"/>
          <w:iCs w:val="0"/>
          <w:caps w:val="0"/>
          <w:color w:val="auto"/>
          <w:spacing w:val="0"/>
          <w:sz w:val="28"/>
          <w:szCs w:val="28"/>
          <w:shd w:val="clear" w:fill="FFFFFF"/>
        </w:rPr>
        <w:t>Kinh tế - xã hội tiếp tục duy trì ổn định; sản xuất nông nghiệp cơ bản bảo đảm tiến độ, khung thời vụ; công tác quản lý đất đai, tài nguyên, môi trường được tăng cường. Công tác văn hóa - xã hội, chăm sóc sức khỏe Nhân dân, giáo dục, giảm nghèo, lao động, việc làm và thực hiện chính sách an sinh xã hội được quan tâm. Cải cách hành chính, chuyển đổi số, giải quyết thủ tục hành chính tiếp tục được đẩy mạnh.</w:t>
      </w:r>
    </w:p>
    <w:p w14:paraId="7DDA4291">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rPr>
      </w:pPr>
      <w:r>
        <w:rPr>
          <w:rFonts w:hint="default" w:ascii="Times New Roman" w:hAnsi="Times New Roman" w:eastAsia="Segoe UI" w:cs="Times New Roman"/>
          <w:i w:val="0"/>
          <w:iCs w:val="0"/>
          <w:caps w:val="0"/>
          <w:color w:val="auto"/>
          <w:spacing w:val="0"/>
          <w:sz w:val="28"/>
          <w:szCs w:val="28"/>
          <w:shd w:val="clear" w:fill="FFFFFF"/>
        </w:rPr>
        <w:t>Quốc phòng, an ninh, trật tự an toàn xã hội được giữ vững; tình hình an ninh chính trị, trật tự an toàn xã hội trên địa bàn cơ bản ổn định, không phát sinh vụ việc phức tạp, nổi cộm. Hoạt động của HĐND, UBND, MTTQ và các tổ chức chính trị - xã hội tiếp tục được duy trì, phối hợp thực hiện tốt nhiệm vụ chính trị tại địa phương.</w:t>
      </w:r>
    </w:p>
    <w:p w14:paraId="5D88FF3F">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rPr>
      </w:pPr>
      <w:r>
        <w:rPr>
          <w:rStyle w:val="28"/>
          <w:rFonts w:hint="default" w:ascii="Times New Roman" w:hAnsi="Times New Roman" w:eastAsia="Segoe UI" w:cs="Times New Roman"/>
          <w:b/>
          <w:bCs/>
          <w:i w:val="0"/>
          <w:iCs w:val="0"/>
          <w:caps w:val="0"/>
          <w:color w:val="auto"/>
          <w:spacing w:val="0"/>
          <w:sz w:val="28"/>
          <w:szCs w:val="28"/>
          <w:shd w:val="clear" w:fill="FFFFFF"/>
        </w:rPr>
        <w:t>2. Tồn tại, hạn chế:</w:t>
      </w:r>
    </w:p>
    <w:p w14:paraId="34683F80">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rPr>
      </w:pPr>
      <w:r>
        <w:rPr>
          <w:rFonts w:hint="default" w:ascii="Times New Roman" w:hAnsi="Times New Roman" w:eastAsia="Segoe UI" w:cs="Times New Roman"/>
          <w:i w:val="0"/>
          <w:iCs w:val="0"/>
          <w:caps w:val="0"/>
          <w:color w:val="auto"/>
          <w:spacing w:val="0"/>
          <w:sz w:val="28"/>
          <w:szCs w:val="28"/>
          <w:shd w:val="clear" w:fill="FFFFFF"/>
        </w:rPr>
        <w:t>Một số chỉ tiêu phát triển kinh tế - xã hội còn đạt thấp so với kế hoạch, nhất là chỉ tiêu trồng rừng sản xuất, phát triển hợp tác xã, tổ hợp tác và tỷ lệ dân số được sử dụng nước sạch đáp ứng quy chuẩn. Tiến độ phân bổ vốn đầu tư xây dựng cơ bản còn chậm; vẫn còn hồ sơ thủ tục hành chính giải quyết quá hạn. Công tác cập nhật, chuẩn hóa dữ liệu trên một số hệ thống còn cần tiếp tục thực hiện đồng bộ, kịp thời.</w:t>
      </w:r>
    </w:p>
    <w:p w14:paraId="0A3CA308">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rPr>
      </w:pPr>
      <w:r>
        <w:rPr>
          <w:rStyle w:val="28"/>
          <w:rFonts w:hint="default" w:ascii="Times New Roman" w:hAnsi="Times New Roman" w:eastAsia="Segoe UI" w:cs="Times New Roman"/>
          <w:b/>
          <w:bCs/>
          <w:i w:val="0"/>
          <w:iCs w:val="0"/>
          <w:caps w:val="0"/>
          <w:color w:val="auto"/>
          <w:spacing w:val="0"/>
          <w:sz w:val="28"/>
          <w:szCs w:val="28"/>
          <w:shd w:val="clear" w:fill="FFFFFF"/>
        </w:rPr>
        <w:t>3. Nguyên nhân:</w:t>
      </w:r>
    </w:p>
    <w:p w14:paraId="3731684A">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rPr>
      </w:pPr>
      <w:r>
        <w:rPr>
          <w:rStyle w:val="28"/>
          <w:rFonts w:hint="default" w:ascii="Times New Roman" w:hAnsi="Times New Roman" w:eastAsia="Segoe UI" w:cs="Times New Roman"/>
          <w:b w:val="0"/>
          <w:bCs w:val="0"/>
          <w:i/>
          <w:iCs/>
          <w:caps w:val="0"/>
          <w:color w:val="auto"/>
          <w:spacing w:val="0"/>
          <w:sz w:val="28"/>
          <w:szCs w:val="28"/>
          <w:shd w:val="clear" w:fill="FFFFFF"/>
        </w:rPr>
        <w:t>a) Nguyên nhân khách quan:</w:t>
      </w:r>
      <w:r>
        <w:rPr>
          <w:rFonts w:hint="default" w:ascii="Times New Roman" w:hAnsi="Times New Roman" w:eastAsia="Segoe UI" w:cs="Times New Roman"/>
          <w:i w:val="0"/>
          <w:iCs w:val="0"/>
          <w:caps w:val="0"/>
          <w:color w:val="auto"/>
          <w:spacing w:val="0"/>
          <w:sz w:val="28"/>
          <w:szCs w:val="28"/>
          <w:shd w:val="clear" w:fill="FFFFFF"/>
        </w:rPr>
        <w:t> Một số nhiệm vụ, chỉ tiêu phụ thuộc vào điều kiện thực tế, nguồn lực và tiến độ triển khai của các cơ quan, đơn vị; việc thực hiện một số chương trình, dự án cần có thời gian để hoàn thiện các thủ tục theo quy định.</w:t>
      </w:r>
    </w:p>
    <w:p w14:paraId="1678110A">
      <w:pPr>
        <w:pStyle w:val="26"/>
        <w:keepNext w:val="0"/>
        <w:keepLines w:val="0"/>
        <w:pageBreakBefore w:val="0"/>
        <w:widowControl w:val="0"/>
        <w:suppressLineNumbers w:val="0"/>
        <w:shd w:val="clear" w:fill="FFFFFF"/>
        <w:kinsoku w:val="0"/>
        <w:wordWrap/>
        <w:overflowPunct w:val="0"/>
        <w:topLinePunct w:val="0"/>
        <w:autoSpaceDE w:val="0"/>
        <w:autoSpaceDN w:val="0"/>
        <w:bidi w:val="0"/>
        <w:adjustRightInd/>
        <w:snapToGrid/>
        <w:spacing w:before="0" w:beforeAutospacing="0" w:after="0" w:afterAutospacing="0" w:line="0" w:lineRule="atLeast"/>
        <w:ind w:left="0" w:right="0" w:firstLine="720" w:firstLineChars="0"/>
        <w:jc w:val="both"/>
        <w:textAlignment w:val="auto"/>
        <w:rPr>
          <w:rFonts w:hint="default" w:ascii="Times New Roman" w:hAnsi="Times New Roman" w:eastAsia="Segoe UI" w:cs="Times New Roman"/>
          <w:i w:val="0"/>
          <w:iCs w:val="0"/>
          <w:caps w:val="0"/>
          <w:color w:val="auto"/>
          <w:spacing w:val="0"/>
          <w:sz w:val="28"/>
          <w:szCs w:val="28"/>
        </w:rPr>
      </w:pPr>
      <w:r>
        <w:rPr>
          <w:rStyle w:val="28"/>
          <w:rFonts w:hint="default" w:ascii="Times New Roman" w:hAnsi="Times New Roman" w:eastAsia="Segoe UI" w:cs="Times New Roman"/>
          <w:b w:val="0"/>
          <w:bCs w:val="0"/>
          <w:i/>
          <w:iCs/>
          <w:caps w:val="0"/>
          <w:color w:val="auto"/>
          <w:spacing w:val="0"/>
          <w:sz w:val="28"/>
          <w:szCs w:val="28"/>
          <w:shd w:val="clear" w:fill="FFFFFF"/>
        </w:rPr>
        <w:t>b) Nguyên nhân chủ quan:</w:t>
      </w:r>
      <w:r>
        <w:rPr>
          <w:rFonts w:hint="default" w:ascii="Times New Roman" w:hAnsi="Times New Roman" w:eastAsia="Segoe UI" w:cs="Times New Roman"/>
          <w:i w:val="0"/>
          <w:iCs w:val="0"/>
          <w:caps w:val="0"/>
          <w:color w:val="auto"/>
          <w:spacing w:val="0"/>
          <w:sz w:val="28"/>
          <w:szCs w:val="28"/>
          <w:shd w:val="clear" w:fill="FFFFFF"/>
        </w:rPr>
        <w:t> Công tác tham mưu, phối hợp tổ chức thực hiện một số nhiệm vụ có thời điểm chưa thật sự chủ động; việc theo dõi, đôn đốc tiến độ thực hiện một số chỉ tiêu chưa thường xuyên; công tác cập nhật, hoàn thiện dữ liệu và giải quyết hồ sơ ở một số lĩnh vực còn chậm.</w:t>
      </w:r>
    </w:p>
    <w:p w14:paraId="72FCD0FB">
      <w:pPr>
        <w:pStyle w:val="4"/>
        <w:keepNext w:val="0"/>
        <w:keepLines w:val="0"/>
        <w:pageBreakBefore w:val="0"/>
        <w:widowControl/>
        <w:suppressLineNumbers w:val="0"/>
        <w:wordWrap/>
        <w:topLinePunct w:val="0"/>
        <w:bidi w:val="0"/>
        <w:adjustRightInd/>
        <w:snapToGrid/>
        <w:spacing w:beforeAutospacing="0" w:afterAutospacing="0" w:line="0" w:lineRule="atLeast"/>
        <w:textAlignment w:val="auto"/>
        <w:rPr>
          <w:color w:val="auto"/>
        </w:rPr>
      </w:pPr>
      <w:r>
        <w:rPr>
          <w:rStyle w:val="28"/>
          <w:b/>
          <w:color w:val="auto"/>
        </w:rPr>
        <w:t>IV. PHƯƠNG HƯỚNG, NHIỆM VỤ TRỌNG TÂM TUẦN TỚI</w:t>
      </w:r>
    </w:p>
    <w:p w14:paraId="733F5C6A">
      <w:pPr>
        <w:pStyle w:val="26"/>
        <w:keepNext w:val="0"/>
        <w:keepLines w:val="0"/>
        <w:pageBreakBefore w:val="0"/>
        <w:widowControl/>
        <w:suppressLineNumbers w:val="0"/>
        <w:wordWrap/>
        <w:topLinePunct w:val="0"/>
        <w:bidi w:val="0"/>
        <w:adjustRightInd/>
        <w:snapToGrid/>
        <w:spacing w:beforeAutospacing="0" w:afterAutospacing="0" w:line="0" w:lineRule="atLeast"/>
        <w:ind w:firstLine="720" w:firstLineChars="0"/>
        <w:jc w:val="both"/>
        <w:textAlignment w:val="auto"/>
        <w:rPr>
          <w:color w:val="auto"/>
          <w:sz w:val="28"/>
          <w:szCs w:val="28"/>
        </w:rPr>
      </w:pPr>
      <w:r>
        <w:rPr>
          <w:rStyle w:val="28"/>
          <w:color w:val="auto"/>
          <w:sz w:val="28"/>
          <w:szCs w:val="28"/>
        </w:rPr>
        <w:t>1.</w:t>
      </w:r>
      <w:r>
        <w:rPr>
          <w:color w:val="auto"/>
          <w:sz w:val="28"/>
          <w:szCs w:val="28"/>
        </w:rPr>
        <w:t xml:space="preserve"> Tiếp tục tăng cường công tác lãnh đạo, chỉ đạo, điều hành; tổ chức quán triệt, triển khai kịp thời các nghị quyết, chỉ thị, kết luận, văn bản chỉ đạo của Trung ương, Tỉnh ủy và cấp trên; chủ động nắm tình hình, kịp thời xử lý các nhiệm vụ phát sinh, bảo đảm hoạt động của cấp ủy, chính quyền thông suốt, hiệu quả.</w:t>
      </w:r>
    </w:p>
    <w:p w14:paraId="44472DDC">
      <w:pPr>
        <w:pStyle w:val="26"/>
        <w:keepNext w:val="0"/>
        <w:keepLines w:val="0"/>
        <w:pageBreakBefore w:val="0"/>
        <w:widowControl/>
        <w:suppressLineNumbers w:val="0"/>
        <w:wordWrap/>
        <w:topLinePunct w:val="0"/>
        <w:bidi w:val="0"/>
        <w:adjustRightInd/>
        <w:snapToGrid/>
        <w:spacing w:beforeAutospacing="0" w:afterAutospacing="0" w:line="0" w:lineRule="atLeast"/>
        <w:ind w:firstLine="720" w:firstLineChars="0"/>
        <w:jc w:val="both"/>
        <w:textAlignment w:val="auto"/>
        <w:rPr>
          <w:color w:val="auto"/>
          <w:sz w:val="28"/>
          <w:szCs w:val="28"/>
        </w:rPr>
      </w:pPr>
      <w:r>
        <w:rPr>
          <w:rStyle w:val="28"/>
          <w:color w:val="auto"/>
          <w:sz w:val="28"/>
          <w:szCs w:val="28"/>
        </w:rPr>
        <w:t>2.</w:t>
      </w:r>
      <w:r>
        <w:rPr>
          <w:color w:val="auto"/>
          <w:sz w:val="28"/>
          <w:szCs w:val="28"/>
        </w:rPr>
        <w:t xml:space="preserve"> Tập trung chỉ đạo sản xuất nông nghiệp, đẩy nhanh tiến độ thu hoạch lúa, ngô và các cây trồng vụ mùa; chủ động phòng, chống dịch bệnh trên cây trồng, vật nuôi; tăng cường công tác quản lý, bảo vệ rừng, đẩy nhanh tiến độ trồng rừng sản xuất, phấn đấu hoàn thành các chỉ tiêu kế hoạch năm 2026.</w:t>
      </w:r>
    </w:p>
    <w:p w14:paraId="411F0888">
      <w:pPr>
        <w:pStyle w:val="26"/>
        <w:keepNext w:val="0"/>
        <w:keepLines w:val="0"/>
        <w:pageBreakBefore w:val="0"/>
        <w:widowControl/>
        <w:suppressLineNumbers w:val="0"/>
        <w:wordWrap/>
        <w:topLinePunct w:val="0"/>
        <w:bidi w:val="0"/>
        <w:adjustRightInd/>
        <w:snapToGrid/>
        <w:spacing w:beforeAutospacing="0" w:afterAutospacing="0" w:line="0" w:lineRule="atLeast"/>
        <w:ind w:firstLine="720" w:firstLineChars="0"/>
        <w:jc w:val="both"/>
        <w:textAlignment w:val="auto"/>
        <w:rPr>
          <w:color w:val="auto"/>
          <w:sz w:val="28"/>
          <w:szCs w:val="28"/>
        </w:rPr>
      </w:pPr>
      <w:r>
        <w:rPr>
          <w:rStyle w:val="28"/>
          <w:color w:val="auto"/>
          <w:sz w:val="28"/>
          <w:szCs w:val="28"/>
        </w:rPr>
        <w:t>3.</w:t>
      </w:r>
      <w:r>
        <w:rPr>
          <w:color w:val="auto"/>
          <w:sz w:val="28"/>
          <w:szCs w:val="28"/>
        </w:rPr>
        <w:t xml:space="preserve"> Tăng cường quản lý nhà nước về đất đai, tài nguyên, môi trường; đẩy nhanh giải quyết hồ sơ cấp Giấy chứng nhận quyền sử dụng đất, đăng ký biến động và các thủ tục hành chính về đất đai; tập trung thực hiện các giải pháp nâng tỷ lệ dân số được sử dụng nước sạch, thu gom, xử lý chất thải và phân loại rác tại nguồn.</w:t>
      </w:r>
    </w:p>
    <w:p w14:paraId="19389DEE">
      <w:pPr>
        <w:pStyle w:val="26"/>
        <w:keepNext w:val="0"/>
        <w:keepLines w:val="0"/>
        <w:pageBreakBefore w:val="0"/>
        <w:widowControl/>
        <w:suppressLineNumbers w:val="0"/>
        <w:wordWrap/>
        <w:topLinePunct w:val="0"/>
        <w:bidi w:val="0"/>
        <w:adjustRightInd/>
        <w:snapToGrid/>
        <w:spacing w:beforeAutospacing="0" w:afterAutospacing="0" w:line="0" w:lineRule="atLeast"/>
        <w:ind w:firstLine="720" w:firstLineChars="0"/>
        <w:jc w:val="both"/>
        <w:textAlignment w:val="auto"/>
        <w:rPr>
          <w:color w:val="auto"/>
          <w:sz w:val="28"/>
          <w:szCs w:val="28"/>
        </w:rPr>
      </w:pPr>
      <w:r>
        <w:rPr>
          <w:rStyle w:val="28"/>
          <w:color w:val="auto"/>
          <w:sz w:val="28"/>
          <w:szCs w:val="28"/>
        </w:rPr>
        <w:t>4.</w:t>
      </w:r>
      <w:r>
        <w:rPr>
          <w:color w:val="auto"/>
          <w:sz w:val="28"/>
          <w:szCs w:val="28"/>
        </w:rPr>
        <w:t xml:space="preserve"> Tập trung tháo gỡ khó khăn, vướng mắc, đẩy nhanh tiến độ thực hiện và giải ngân vốn đầu tư công; rà soát cụ thể từng công trình, dự án, xác định rõ khối lượng, tiến độ và khả năng giải ngân. Khẩn trương tháo gỡ vướng mắc về giải phóng mặt bằng và điều chỉnh tuyến tại</w:t>
      </w:r>
      <w:r>
        <w:rPr>
          <w:b w:val="0"/>
          <w:bCs w:val="0"/>
          <w:color w:val="auto"/>
          <w:sz w:val="28"/>
          <w:szCs w:val="28"/>
        </w:rPr>
        <w:t xml:space="preserve"> </w:t>
      </w:r>
      <w:r>
        <w:rPr>
          <w:rStyle w:val="28"/>
          <w:b w:val="0"/>
          <w:bCs w:val="0"/>
          <w:color w:val="auto"/>
          <w:sz w:val="28"/>
          <w:szCs w:val="28"/>
        </w:rPr>
        <w:t>Dự án đường từ thôn Nhiều Cù Ván A đến thôn Tẩn Chư</w:t>
      </w:r>
      <w:r>
        <w:rPr>
          <w:b w:val="0"/>
          <w:bCs w:val="0"/>
          <w:color w:val="auto"/>
          <w:sz w:val="28"/>
          <w:szCs w:val="28"/>
        </w:rPr>
        <w:t>,</w:t>
      </w:r>
      <w:r>
        <w:rPr>
          <w:color w:val="auto"/>
          <w:sz w:val="28"/>
          <w:szCs w:val="28"/>
        </w:rPr>
        <w:t xml:space="preserve"> phấn đấu nâng tỷ lệ giải ngân, hạn chế thấp nhất số vốn không giải ngân được.</w:t>
      </w:r>
    </w:p>
    <w:p w14:paraId="3BE853BA">
      <w:pPr>
        <w:pStyle w:val="26"/>
        <w:keepNext w:val="0"/>
        <w:keepLines w:val="0"/>
        <w:pageBreakBefore w:val="0"/>
        <w:widowControl/>
        <w:suppressLineNumbers w:val="0"/>
        <w:wordWrap/>
        <w:topLinePunct w:val="0"/>
        <w:bidi w:val="0"/>
        <w:adjustRightInd/>
        <w:snapToGrid/>
        <w:spacing w:beforeAutospacing="0" w:afterAutospacing="0" w:line="0" w:lineRule="atLeast"/>
        <w:ind w:firstLine="720" w:firstLineChars="0"/>
        <w:jc w:val="both"/>
        <w:textAlignment w:val="auto"/>
        <w:rPr>
          <w:color w:val="auto"/>
          <w:sz w:val="28"/>
          <w:szCs w:val="28"/>
        </w:rPr>
      </w:pPr>
      <w:r>
        <w:rPr>
          <w:rStyle w:val="28"/>
          <w:color w:val="auto"/>
          <w:sz w:val="28"/>
          <w:szCs w:val="28"/>
        </w:rPr>
        <w:t>5.</w:t>
      </w:r>
      <w:r>
        <w:rPr>
          <w:color w:val="auto"/>
          <w:sz w:val="28"/>
          <w:szCs w:val="28"/>
        </w:rPr>
        <w:t xml:space="preserve"> Tiếp tục thực hiện các nhiệm vụ phát triển kinh tế tập thể, hộ kinh doanh, hợp tác xã, tổ hợp tác và sản phẩm OCOP; tăng cường tuyên truyền, vận động Nhân dân phát triển sản xuất, nâng cao thu nhập, thực hiện hiệu quả các chương trình giảm nghèo, phấn đấu hoàn thành các chỉ tiêu phát triển kinh tế - xã hội năm 2026.</w:t>
      </w:r>
    </w:p>
    <w:p w14:paraId="4ADA3614">
      <w:pPr>
        <w:pStyle w:val="26"/>
        <w:keepNext w:val="0"/>
        <w:keepLines w:val="0"/>
        <w:pageBreakBefore w:val="0"/>
        <w:widowControl/>
        <w:suppressLineNumbers w:val="0"/>
        <w:wordWrap/>
        <w:topLinePunct w:val="0"/>
        <w:bidi w:val="0"/>
        <w:adjustRightInd/>
        <w:snapToGrid/>
        <w:spacing w:beforeAutospacing="0" w:afterAutospacing="0" w:line="0" w:lineRule="atLeast"/>
        <w:ind w:firstLine="720" w:firstLineChars="0"/>
        <w:jc w:val="both"/>
        <w:textAlignment w:val="auto"/>
        <w:rPr>
          <w:color w:val="auto"/>
          <w:sz w:val="28"/>
          <w:szCs w:val="28"/>
        </w:rPr>
      </w:pPr>
      <w:r>
        <w:rPr>
          <w:rStyle w:val="28"/>
          <w:color w:val="auto"/>
          <w:sz w:val="28"/>
          <w:szCs w:val="28"/>
        </w:rPr>
        <w:t>6.</w:t>
      </w:r>
      <w:r>
        <w:rPr>
          <w:color w:val="auto"/>
          <w:sz w:val="28"/>
          <w:szCs w:val="28"/>
        </w:rPr>
        <w:t xml:space="preserve"> Tập trung thực hiện các nhiệm vụ năm học 2026-2027; chỉ đạo các cơ sở giáo dục hoàn thiện điều kiện tổ chức khai giảng, ổn định tổ chức, bố trí đội ngũ, duy trì sĩ số học sinh; tiếp tục rà soát, khắc phục khó khăn về cơ sở vật chất, trang thiết bị, bảo đảm an toàn trường học và nâng cao chất lượng giáo dục.</w:t>
      </w:r>
    </w:p>
    <w:p w14:paraId="6235784C">
      <w:pPr>
        <w:pStyle w:val="26"/>
        <w:keepNext w:val="0"/>
        <w:keepLines w:val="0"/>
        <w:pageBreakBefore w:val="0"/>
        <w:widowControl/>
        <w:suppressLineNumbers w:val="0"/>
        <w:wordWrap/>
        <w:topLinePunct w:val="0"/>
        <w:bidi w:val="0"/>
        <w:adjustRightInd/>
        <w:snapToGrid/>
        <w:spacing w:beforeAutospacing="0" w:afterAutospacing="0" w:line="0" w:lineRule="atLeast"/>
        <w:ind w:firstLine="720" w:firstLineChars="0"/>
        <w:jc w:val="both"/>
        <w:textAlignment w:val="auto"/>
        <w:rPr>
          <w:color w:val="auto"/>
          <w:sz w:val="28"/>
          <w:szCs w:val="28"/>
        </w:rPr>
      </w:pPr>
      <w:r>
        <w:rPr>
          <w:rStyle w:val="28"/>
          <w:color w:val="auto"/>
          <w:sz w:val="28"/>
          <w:szCs w:val="28"/>
        </w:rPr>
        <w:t>7.</w:t>
      </w:r>
      <w:r>
        <w:rPr>
          <w:color w:val="auto"/>
          <w:sz w:val="28"/>
          <w:szCs w:val="28"/>
        </w:rPr>
        <w:t xml:space="preserve"> Tiếp tục thực hiện tốt công tác chăm sóc sức khỏe Nhân dân, phòng, chống dịch bệnh, bảo trợ xã hội, giảm nghèo, lao động, việc làm; đẩy mạnh tuyên truyền, vận động Nhân dân tham gia BHYT, BHXH tự nguyện, đi làm việc ở nước ngoài theo hợp đồng; thực hiện đầy đủ, kịp thời các chính sách đối với người có công, đối tượng bảo trợ xã hội và các đối tượng chính sách.</w:t>
      </w:r>
    </w:p>
    <w:p w14:paraId="2DB54D4E">
      <w:pPr>
        <w:pStyle w:val="26"/>
        <w:keepNext w:val="0"/>
        <w:keepLines w:val="0"/>
        <w:pageBreakBefore w:val="0"/>
        <w:widowControl/>
        <w:suppressLineNumbers w:val="0"/>
        <w:wordWrap/>
        <w:topLinePunct w:val="0"/>
        <w:bidi w:val="0"/>
        <w:adjustRightInd/>
        <w:snapToGrid/>
        <w:spacing w:beforeAutospacing="0" w:afterAutospacing="0" w:line="0" w:lineRule="atLeast"/>
        <w:ind w:firstLine="720" w:firstLineChars="0"/>
        <w:jc w:val="both"/>
        <w:textAlignment w:val="auto"/>
        <w:rPr>
          <w:color w:val="auto"/>
          <w:sz w:val="28"/>
          <w:szCs w:val="28"/>
        </w:rPr>
      </w:pPr>
      <w:r>
        <w:rPr>
          <w:rStyle w:val="28"/>
          <w:color w:val="auto"/>
          <w:sz w:val="28"/>
          <w:szCs w:val="28"/>
        </w:rPr>
        <w:t>8.</w:t>
      </w:r>
      <w:r>
        <w:rPr>
          <w:color w:val="auto"/>
          <w:sz w:val="28"/>
          <w:szCs w:val="28"/>
        </w:rPr>
        <w:t xml:space="preserve"> Đẩy mạnh cải cách hành chính, chuyển đổi số; nâng cao chất lượng giải quyết thủ tục hành chính, </w:t>
      </w:r>
      <w:r>
        <w:rPr>
          <w:rStyle w:val="28"/>
          <w:b w:val="0"/>
          <w:bCs w:val="0"/>
          <w:color w:val="auto"/>
          <w:sz w:val="28"/>
          <w:szCs w:val="28"/>
        </w:rPr>
        <w:t>không để phát sinh hồ sơ quá hạn</w:t>
      </w:r>
      <w:r>
        <w:rPr>
          <w:b w:val="0"/>
          <w:bCs w:val="0"/>
          <w:color w:val="auto"/>
          <w:sz w:val="28"/>
          <w:szCs w:val="28"/>
        </w:rPr>
        <w:t>;</w:t>
      </w:r>
      <w:r>
        <w:rPr>
          <w:color w:val="auto"/>
          <w:sz w:val="28"/>
          <w:szCs w:val="28"/>
        </w:rPr>
        <w:t xml:space="preserve"> tiếp tục rà soát, cập nhật, chuẩn hóa dữ liệu trên các hệ thống dùng chung, tăng cường ứng dụng công nghệ thông tin trong lãnh đạo, chỉ đạo, điều hành.</w:t>
      </w:r>
    </w:p>
    <w:p w14:paraId="3D7D705D">
      <w:pPr>
        <w:pStyle w:val="26"/>
        <w:keepNext w:val="0"/>
        <w:keepLines w:val="0"/>
        <w:pageBreakBefore w:val="0"/>
        <w:widowControl/>
        <w:suppressLineNumbers w:val="0"/>
        <w:wordWrap/>
        <w:topLinePunct w:val="0"/>
        <w:bidi w:val="0"/>
        <w:adjustRightInd/>
        <w:snapToGrid/>
        <w:spacing w:beforeAutospacing="0" w:afterAutospacing="0" w:line="0" w:lineRule="atLeast"/>
        <w:ind w:firstLine="720" w:firstLineChars="0"/>
        <w:jc w:val="both"/>
        <w:textAlignment w:val="auto"/>
        <w:rPr>
          <w:b w:val="0"/>
          <w:bCs w:val="0"/>
          <w:color w:val="auto"/>
          <w:sz w:val="28"/>
          <w:szCs w:val="28"/>
        </w:rPr>
      </w:pPr>
      <w:r>
        <w:rPr>
          <w:rStyle w:val="28"/>
          <w:color w:val="auto"/>
          <w:sz w:val="28"/>
          <w:szCs w:val="28"/>
        </w:rPr>
        <w:t>9.</w:t>
      </w:r>
      <w:r>
        <w:rPr>
          <w:color w:val="auto"/>
          <w:sz w:val="28"/>
          <w:szCs w:val="28"/>
        </w:rPr>
        <w:t xml:space="preserve"> Tiếp tục chuẩn bị chu đáo các điều kiện phục vụ diễn tập phòng thủ dân sự; hoàn thiện hệ thống văn kiện theo ý kiến của Bộ Chỉ huy Quân sự tỉnh; duy trì nghiêm chế độ trực sẵn sàng chiến đấu, chủ động nắm tình hình, bảo đảm quốc phòng, an ninh, trật tự an toàn xã hội; tiếp tục triển khai hiệu quả mô hình </w:t>
      </w:r>
      <w:r>
        <w:rPr>
          <w:rStyle w:val="28"/>
          <w:b w:val="0"/>
          <w:bCs w:val="0"/>
          <w:color w:val="auto"/>
          <w:sz w:val="28"/>
          <w:szCs w:val="28"/>
        </w:rPr>
        <w:t>“Xã Lùng Phình không ma túy”</w:t>
      </w:r>
      <w:r>
        <w:rPr>
          <w:b w:val="0"/>
          <w:bCs w:val="0"/>
          <w:color w:val="auto"/>
          <w:sz w:val="28"/>
          <w:szCs w:val="28"/>
        </w:rPr>
        <w:t>.</w:t>
      </w:r>
    </w:p>
    <w:p w14:paraId="3F5E04E9">
      <w:pPr>
        <w:pStyle w:val="26"/>
        <w:keepNext w:val="0"/>
        <w:keepLines w:val="0"/>
        <w:pageBreakBefore w:val="0"/>
        <w:widowControl/>
        <w:suppressLineNumbers w:val="0"/>
        <w:wordWrap/>
        <w:topLinePunct w:val="0"/>
        <w:bidi w:val="0"/>
        <w:adjustRightInd/>
        <w:snapToGrid/>
        <w:spacing w:beforeAutospacing="0" w:afterAutospacing="0" w:line="0" w:lineRule="atLeast"/>
        <w:ind w:firstLine="720" w:firstLineChars="0"/>
        <w:jc w:val="both"/>
        <w:textAlignment w:val="auto"/>
        <w:rPr>
          <w:color w:val="auto"/>
        </w:rPr>
      </w:pPr>
      <w:r>
        <w:rPr>
          <w:rStyle w:val="28"/>
          <w:color w:val="auto"/>
          <w:sz w:val="28"/>
          <w:szCs w:val="28"/>
        </w:rPr>
        <w:t>10.</w:t>
      </w:r>
      <w:r>
        <w:rPr>
          <w:color w:val="auto"/>
          <w:sz w:val="28"/>
          <w:szCs w:val="28"/>
        </w:rPr>
        <w:t xml:space="preserve"> Tăng cường công tác xây dựng Đảng và hệ thống chính trị; nâng cao chất lượng sinh hoạt chi bộ, quản lý đảng viên, công tác kiểm tra, giám sát; tiếp tục thực hiện các cuộc giám sát theo chương trình, kế hoạch; nắm chắc tình hình tư tưởng cán bộ, đảng viên và Nhân dân, kịp thời giải quyết những vấn đề phát sinh từ cơ sở. Phát huy vai trò của HĐND, MTTQ và các tổ chức chính trị - xã hội trong tuyên truyền, vận động, giám sát và thực hiện các nhiệm vụ chính trị của địa phương</w:t>
      </w:r>
      <w:r>
        <w:rPr>
          <w:color w:val="auto"/>
        </w:rPr>
        <w:t>.</w:t>
      </w:r>
    </w:p>
    <w:p w14:paraId="67BB8D5F">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ab/>
      </w:r>
      <w:r>
        <w:rPr>
          <w:rFonts w:hint="default" w:ascii="Times New Roman" w:hAnsi="Times New Roman" w:cs="Times New Roman"/>
          <w:color w:val="auto"/>
          <w:sz w:val="28"/>
          <w:szCs w:val="28"/>
        </w:rPr>
        <w:t xml:space="preserve">Trên đây là Báo cáo khái quát kết quả lãnh đạo chỉ đạo thực hiện nhiệm vụ từ ngày </w:t>
      </w:r>
      <w:r>
        <w:rPr>
          <w:rFonts w:hint="default" w:cs="Times New Roman"/>
          <w:color w:val="auto"/>
          <w:sz w:val="28"/>
          <w:szCs w:val="28"/>
          <w:lang w:val="en-US"/>
        </w:rPr>
        <w:t>31</w:t>
      </w:r>
      <w:r>
        <w:rPr>
          <w:rFonts w:hint="default" w:ascii="Times New Roman" w:hAnsi="Times New Roman" w:cs="Times New Roman"/>
          <w:color w:val="auto"/>
          <w:sz w:val="28"/>
          <w:szCs w:val="28"/>
        </w:rPr>
        <w:t xml:space="preserve"> đến </w:t>
      </w:r>
      <w:r>
        <w:rPr>
          <w:rFonts w:hint="default" w:cs="Times New Roman"/>
          <w:color w:val="auto"/>
          <w:sz w:val="28"/>
          <w:szCs w:val="28"/>
          <w:lang w:val="en-US"/>
        </w:rPr>
        <w:t>6</w:t>
      </w:r>
      <w:r>
        <w:rPr>
          <w:rFonts w:hint="default" w:ascii="Times New Roman" w:hAnsi="Times New Roman" w:cs="Times New Roman"/>
          <w:color w:val="auto"/>
          <w:sz w:val="28"/>
          <w:szCs w:val="28"/>
        </w:rPr>
        <w:t>/</w:t>
      </w:r>
      <w:r>
        <w:rPr>
          <w:rFonts w:hint="default" w:cs="Times New Roman"/>
          <w:color w:val="auto"/>
          <w:sz w:val="28"/>
          <w:szCs w:val="28"/>
          <w:lang w:val="en-US"/>
        </w:rPr>
        <w:t>9</w:t>
      </w:r>
      <w:r>
        <w:rPr>
          <w:rFonts w:hint="default" w:ascii="Times New Roman" w:hAnsi="Times New Roman" w:cs="Times New Roman"/>
          <w:color w:val="auto"/>
          <w:sz w:val="28"/>
          <w:szCs w:val="28"/>
        </w:rPr>
        <w:t>/2026 của Thường trực Đảng ủy xã Lùng Phình./.</w:t>
      </w:r>
    </w:p>
    <w:p w14:paraId="45E00F1F">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color w:val="auto"/>
          <w:sz w:val="28"/>
          <w:szCs w:val="28"/>
        </w:rPr>
      </w:pPr>
    </w:p>
    <w:tbl>
      <w:tblPr>
        <w:tblStyle w:val="8"/>
        <w:tblW w:w="0" w:type="auto"/>
        <w:tblInd w:w="0" w:type="dxa"/>
        <w:tblLayout w:type="fixed"/>
        <w:tblCellMar>
          <w:top w:w="0" w:type="dxa"/>
          <w:left w:w="108" w:type="dxa"/>
          <w:bottom w:w="0" w:type="dxa"/>
          <w:right w:w="108" w:type="dxa"/>
        </w:tblCellMar>
      </w:tblPr>
      <w:tblGrid>
        <w:gridCol w:w="4395"/>
        <w:gridCol w:w="4965"/>
      </w:tblGrid>
      <w:tr w14:paraId="47DC3BD4">
        <w:tc>
          <w:tcPr>
            <w:tcW w:w="4395" w:type="dxa"/>
          </w:tcPr>
          <w:p w14:paraId="65E1B013">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u w:val="single"/>
              </w:rPr>
              <w:t>Nơi nhận</w:t>
            </w:r>
            <w:r>
              <w:rPr>
                <w:rFonts w:hint="default" w:ascii="Times New Roman" w:hAnsi="Times New Roman" w:cs="Times New Roman"/>
                <w:color w:val="auto"/>
                <w:sz w:val="28"/>
                <w:szCs w:val="28"/>
              </w:rPr>
              <w:t>:</w:t>
            </w:r>
          </w:p>
          <w:p w14:paraId="0401D2B7">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color w:val="auto"/>
              </w:rPr>
            </w:pPr>
            <w:r>
              <w:rPr>
                <w:rFonts w:hint="default" w:ascii="Times New Roman" w:hAnsi="Times New Roman" w:cs="Times New Roman"/>
                <w:color w:val="auto"/>
              </w:rPr>
              <w:t>- Văn phòng Tỉnh ủy;</w:t>
            </w:r>
          </w:p>
          <w:p w14:paraId="1E2CC8BB">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color w:val="auto"/>
              </w:rPr>
            </w:pPr>
            <w:r>
              <w:rPr>
                <w:rFonts w:hint="default" w:ascii="Times New Roman" w:hAnsi="Times New Roman" w:cs="Times New Roman"/>
                <w:color w:val="auto"/>
              </w:rPr>
              <w:t>- UBKT Tỉnh ủy;</w:t>
            </w:r>
          </w:p>
          <w:p w14:paraId="371D8321">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color w:val="auto"/>
              </w:rPr>
            </w:pPr>
            <w:r>
              <w:rPr>
                <w:rFonts w:hint="default" w:ascii="Times New Roman" w:hAnsi="Times New Roman" w:cs="Times New Roman"/>
                <w:color w:val="auto"/>
              </w:rPr>
              <w:t>- Thường trực ĐU, HĐND, UBND xã;</w:t>
            </w:r>
          </w:p>
          <w:p w14:paraId="023C50A0">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color w:val="auto"/>
              </w:rPr>
            </w:pPr>
            <w:r>
              <w:rPr>
                <w:rFonts w:hint="default" w:ascii="Times New Roman" w:hAnsi="Times New Roman" w:cs="Times New Roman"/>
                <w:color w:val="auto"/>
              </w:rPr>
              <w:t>- Các cơ quan tham mưu, giúp việc ĐU;</w:t>
            </w:r>
          </w:p>
          <w:p w14:paraId="0C287557">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color w:val="auto"/>
              </w:rPr>
            </w:pPr>
            <w:r>
              <w:rPr>
                <w:rFonts w:hint="default" w:ascii="Times New Roman" w:hAnsi="Times New Roman" w:cs="Times New Roman"/>
                <w:color w:val="auto"/>
              </w:rPr>
              <w:t>- MTTQ và các đoàn thể;</w:t>
            </w:r>
          </w:p>
          <w:p w14:paraId="571055B3">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color w:val="auto"/>
              </w:rPr>
            </w:pPr>
            <w:r>
              <w:rPr>
                <w:rFonts w:hint="default" w:ascii="Times New Roman" w:hAnsi="Times New Roman" w:cs="Times New Roman"/>
                <w:color w:val="auto"/>
              </w:rPr>
              <w:t>- Các phòng ban chuyên môn;</w:t>
            </w:r>
          </w:p>
          <w:p w14:paraId="5EEDB01D">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color w:val="auto"/>
              </w:rPr>
            </w:pPr>
            <w:r>
              <w:rPr>
                <w:rFonts w:hint="default" w:ascii="Times New Roman" w:hAnsi="Times New Roman" w:cs="Times New Roman"/>
                <w:color w:val="auto"/>
              </w:rPr>
              <w:t>- Các Chi bộ trực thuộc Đảng ủy;</w:t>
            </w:r>
          </w:p>
          <w:p w14:paraId="5F8A25E6">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b/>
                <w:color w:val="auto"/>
                <w:sz w:val="28"/>
                <w:szCs w:val="28"/>
              </w:rPr>
            </w:pPr>
            <w:r>
              <w:rPr>
                <w:rFonts w:hint="default" w:ascii="Times New Roman" w:hAnsi="Times New Roman" w:cs="Times New Roman"/>
                <w:color w:val="auto"/>
              </w:rPr>
              <w:t xml:space="preserve">- Lưu </w:t>
            </w:r>
            <w:r>
              <w:rPr>
                <w:rFonts w:hint="default" w:cs="Times New Roman"/>
                <w:color w:val="auto"/>
                <w:lang w:val="en-US"/>
              </w:rPr>
              <w:t>Văn Phòng</w:t>
            </w:r>
            <w:r>
              <w:rPr>
                <w:rFonts w:hint="default" w:ascii="Times New Roman" w:hAnsi="Times New Roman" w:cs="Times New Roman"/>
                <w:color w:val="auto"/>
              </w:rPr>
              <w:t xml:space="preserve"> Đảng ủy.</w:t>
            </w:r>
          </w:p>
        </w:tc>
        <w:tc>
          <w:tcPr>
            <w:tcW w:w="4965" w:type="dxa"/>
          </w:tcPr>
          <w:p w14:paraId="51DCBF79">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 xml:space="preserve">                 T/L BAN THƯỜNG VỤ</w:t>
            </w:r>
          </w:p>
          <w:p w14:paraId="1CAA5369">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color w:val="auto"/>
                <w:sz w:val="28"/>
                <w:szCs w:val="28"/>
              </w:rPr>
            </w:pPr>
            <w:r>
              <w:rPr>
                <w:rFonts w:hint="default" w:ascii="Times New Roman" w:hAnsi="Times New Roman" w:cs="Times New Roman"/>
                <w:b/>
                <w:color w:val="auto"/>
                <w:sz w:val="28"/>
                <w:szCs w:val="28"/>
              </w:rPr>
              <w:t xml:space="preserve">                   </w:t>
            </w:r>
            <w:r>
              <w:rPr>
                <w:rFonts w:hint="default" w:ascii="Times New Roman" w:hAnsi="Times New Roman" w:cs="Times New Roman"/>
                <w:color w:val="auto"/>
                <w:sz w:val="28"/>
                <w:szCs w:val="28"/>
              </w:rPr>
              <w:t>CHÁNH VĂN PHÒNG</w:t>
            </w:r>
          </w:p>
          <w:p w14:paraId="4D4E9D70">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b/>
                <w:color w:val="auto"/>
                <w:sz w:val="28"/>
                <w:szCs w:val="28"/>
              </w:rPr>
            </w:pPr>
          </w:p>
          <w:p w14:paraId="5BFAB7AA">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b/>
                <w:color w:val="auto"/>
                <w:sz w:val="28"/>
                <w:szCs w:val="28"/>
              </w:rPr>
            </w:pPr>
          </w:p>
          <w:p w14:paraId="42A3CE16">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b/>
                <w:color w:val="auto"/>
                <w:sz w:val="28"/>
                <w:szCs w:val="28"/>
              </w:rPr>
            </w:pPr>
          </w:p>
          <w:p w14:paraId="26D9D9E7">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b/>
                <w:color w:val="auto"/>
                <w:sz w:val="28"/>
                <w:szCs w:val="28"/>
              </w:rPr>
            </w:pPr>
          </w:p>
          <w:p w14:paraId="32D803D3">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b/>
                <w:color w:val="auto"/>
                <w:sz w:val="28"/>
                <w:szCs w:val="28"/>
              </w:rPr>
            </w:pPr>
          </w:p>
          <w:p w14:paraId="3578B700">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b/>
                <w:color w:val="auto"/>
                <w:sz w:val="28"/>
                <w:szCs w:val="28"/>
              </w:rPr>
            </w:pPr>
          </w:p>
          <w:p w14:paraId="2125F2B1">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 xml:space="preserve">                       Đoàn Duy Toàn</w:t>
            </w:r>
          </w:p>
        </w:tc>
      </w:tr>
    </w:tbl>
    <w:p w14:paraId="39BE21DD">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b/>
          <w:color w:val="auto"/>
          <w:sz w:val="28"/>
          <w:szCs w:val="28"/>
        </w:rPr>
      </w:pPr>
    </w:p>
    <w:p w14:paraId="1D220E96">
      <w:pPr>
        <w:keepNext w:val="0"/>
        <w:keepLines w:val="0"/>
        <w:pageBreakBefore w:val="0"/>
        <w:widowControl w:val="0"/>
        <w:kinsoku w:val="0"/>
        <w:wordWrap/>
        <w:overflowPunct w:val="0"/>
        <w:topLinePunct w:val="0"/>
        <w:autoSpaceDE w:val="0"/>
        <w:autoSpaceDN w:val="0"/>
        <w:bidi w:val="0"/>
        <w:adjustRightInd/>
        <w:snapToGrid/>
        <w:spacing w:beforeAutospacing="0" w:afterAutospacing="0" w:line="0" w:lineRule="atLeast"/>
        <w:textAlignment w:val="auto"/>
        <w:rPr>
          <w:rFonts w:hint="default" w:ascii="Times New Roman" w:hAnsi="Times New Roman" w:cs="Times New Roman"/>
          <w:b/>
          <w:color w:val="auto"/>
          <w:sz w:val="28"/>
          <w:szCs w:val="28"/>
        </w:rPr>
      </w:pPr>
    </w:p>
    <w:sectPr>
      <w:headerReference r:id="rId4" w:type="default"/>
      <w:headerReference r:id="rId5" w:type="even"/>
      <w:footerReference r:id="rId6" w:type="even"/>
      <w:pgSz w:w="11906" w:h="16838"/>
      <w:pgMar w:top="1134" w:right="851" w:bottom="1134" w:left="1701" w:header="397" w:footer="284" w:gutter="0"/>
      <w:pgNumType w:start="1"/>
      <w:cols w:space="720" w:num="1"/>
      <w:formProt w:val="0"/>
      <w:titlePg/>
      <w:docGrid w:linePitch="40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Noto Sans Devanagari">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imesNewRomanPS-ItalicMT">
    <w:altName w:val="Times New Roman"/>
    <w:panose1 w:val="00000000000000000000"/>
    <w:charset w:val="01"/>
    <w:family w:val="roman"/>
    <w:pitch w:val="default"/>
    <w:sig w:usb0="00000000" w:usb1="00000000" w:usb2="00000000" w:usb3="00000000" w:csb0="00000000" w:csb1="00000000"/>
  </w:font>
  <w:font w:name="Carlito">
    <w:altName w:val="Calibri"/>
    <w:panose1 w:val="00000000000000000000"/>
    <w:charset w:val="01"/>
    <w:family w:val="roman"/>
    <w:pitch w:val="default"/>
    <w:sig w:usb0="00000000" w:usb1="00000000" w:usb2="00000000" w:usb3="00000000" w:csb0="00000000" w:csb1="00000000"/>
  </w:font>
  <w:font w:name="Noto Sans SC Regular">
    <w:altName w:val="Segoe Print"/>
    <w:panose1 w:val="00000000000000000000"/>
    <w:charset w:val="00"/>
    <w:family w:val="roman"/>
    <w:pitch w:val="default"/>
    <w:sig w:usb0="00000000" w:usb1="00000000" w:usb2="00000000" w:usb3="00000000" w:csb0="00000000" w:csb1="00000000"/>
  </w:font>
  <w:font w:name=".VnArialH">
    <w:panose1 w:val="020B7200000000000000"/>
    <w:charset w:val="00"/>
    <w:family w:val="swiss"/>
    <w:pitch w:val="default"/>
    <w:sig w:usb0="00000000" w:usb1="00000000" w:usb2="00000000" w:usb3="00000000" w:csb0="00000000" w:csb1="00000000"/>
  </w:font>
  <w:font w:name="Calibri Light">
    <w:panose1 w:val="020F0302020204030204"/>
    <w:charset w:val="01"/>
    <w:family w:val="roman"/>
    <w:pitch w:val="default"/>
    <w:sig w:usb0="E4002EFF" w:usb1="C000247B" w:usb2="00000009" w:usb3="00000000" w:csb0="200001FF" w:csb1="00000000"/>
  </w:font>
  <w:font w:name="黑体">
    <w:altName w:val="SimSu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27CA8">
    <w:pPr>
      <w:pStyle w:val="20"/>
    </w:pPr>
    <w:r>
      <mc:AlternateContent>
        <mc:Choice Requires="wps">
          <w:drawing>
            <wp:anchor distT="0" distB="0" distL="0" distR="0" simplePos="0" relativeHeight="251659264"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4" name="Frame3"/>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587992AB">
                          <w:pPr>
                            <w:pStyle w:val="20"/>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wps:txbx>
                    <wps:bodyPr lIns="0" tIns="0" rIns="0" bIns="0" anchor="t">
                      <a:spAutoFit/>
                    </wps:bodyPr>
                  </wps:wsp>
                </a:graphicData>
              </a:graphic>
            </wp:anchor>
          </w:drawing>
        </mc:Choice>
        <mc:Fallback>
          <w:pict>
            <v:rect id="Frame3" o:spid="_x0000_s1026" o:spt="1" style="position:absolute;left:0pt;margin-top:0.05pt;height:1.15pt;width:1.15pt;mso-position-horizontal:center;mso-position-horizontal-relative:margin;mso-wrap-distance-bottom:0pt;mso-wrap-distance-left:0pt;mso-wrap-distance-right:0pt;mso-wrap-distance-top:0pt;z-index:-251657216;mso-width-relative:page;mso-height-relative:page;" filled="f" stroked="f" coordsize="21600,21600" o:allowincell="f" o:gfxdata="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8gFRQc4AAAABAQAADwAAAAAA&#10;AAABACAAAAAiAAAAZHJzL2Rvd25yZXYueG1sUEsBAhQAFAAAAAgAh07iQBgj53mrAQAAfwMAAA4A&#10;AAAAAAAAAQAgAAAAHQEAAGRycy9lMm9Eb2MueG1sUEsFBgAAAAAGAAYAWQEAADoFAAAAAA==&#10;">
              <v:fill on="f" focussize="0,0"/>
              <v:stroke on="f" weight="0pt"/>
              <v:imagedata o:title=""/>
              <o:lock v:ext="edit" aspectratio="f"/>
              <v:textbox inset="0mm,0mm,0mm,0mm" style="mso-fit-shape-to-text:t;">
                <w:txbxContent>
                  <w:p w14:paraId="587992AB">
                    <w:pPr>
                      <w:pStyle w:val="20"/>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v:textbox>
              <w10:wrap type="squar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14:paraId="280FC73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0" w:lineRule="atLeast"/>
        <w:ind w:firstLine="720" w:firstLineChars="0"/>
        <w:jc w:val="both"/>
        <w:textAlignment w:val="auto"/>
        <w:rPr>
          <w:rFonts w:hint="default" w:ascii="Times New Roman" w:hAnsi="Times New Roman" w:eastAsia="SimSun" w:cs="Times New Roman"/>
          <w:b w:val="0"/>
          <w:bCs w:val="0"/>
          <w:color w:val="000000" w:themeColor="text1"/>
          <w:sz w:val="16"/>
          <w:szCs w:val="16"/>
          <w:lang w:val="en-US"/>
          <w14:textFill>
            <w14:solidFill>
              <w14:schemeClr w14:val="tx1"/>
            </w14:solidFill>
          </w14:textFill>
        </w:rPr>
      </w:pPr>
      <w:r>
        <w:rPr>
          <w:rStyle w:val="21"/>
          <w:color w:val="auto"/>
          <w:sz w:val="16"/>
          <w:szCs w:val="16"/>
          <w:u w:val="single"/>
        </w:rPr>
        <w:footnoteRef/>
      </w:r>
      <w:r>
        <w:rPr>
          <w:color w:val="auto"/>
          <w:sz w:val="16"/>
          <w:szCs w:val="16"/>
        </w:rPr>
        <w:t xml:space="preserve"> </w:t>
      </w:r>
      <w:r>
        <w:rPr>
          <w:rFonts w:hint="default" w:ascii="Times New Roman" w:hAnsi="Times New Roman" w:cs="Times New Roman"/>
          <w:b w:val="0"/>
          <w:bCs w:val="0"/>
          <w:color w:val="000000" w:themeColor="text1"/>
          <w:sz w:val="16"/>
          <w:szCs w:val="16"/>
          <w14:textFill>
            <w14:solidFill>
              <w14:schemeClr w14:val="tx1"/>
            </w14:solidFill>
          </w14:textFill>
        </w:rPr>
        <w:t>Thường trực Đảng ủy tổ chức hội nghị</w:t>
      </w:r>
      <w:r>
        <w:rPr>
          <w:rFonts w:hint="default" w:ascii="Times New Roman" w:hAnsi="Times New Roman" w:cs="Times New Roman"/>
          <w:b w:val="0"/>
          <w:bCs w:val="0"/>
          <w:color w:val="000000" w:themeColor="text1"/>
          <w:sz w:val="16"/>
          <w:szCs w:val="16"/>
          <w:lang w:val="en-US"/>
          <w14:textFill>
            <w14:solidFill>
              <w14:schemeClr w14:val="tx1"/>
            </w14:solidFill>
          </w14:textFill>
        </w:rPr>
        <w:t xml:space="preserve"> trực tuyến học tập nghị quyết của TW</w:t>
      </w:r>
      <w:r>
        <w:rPr>
          <w:rFonts w:hint="default" w:ascii="Times New Roman" w:hAnsi="Times New Roman" w:cs="Times New Roman"/>
          <w:b w:val="0"/>
          <w:bCs w:val="0"/>
          <w:color w:val="000000" w:themeColor="text1"/>
          <w:sz w:val="16"/>
          <w:szCs w:val="16"/>
          <w14:textFill>
            <w14:solidFill>
              <w14:schemeClr w14:val="tx1"/>
            </w14:solidFill>
          </w14:textFill>
        </w:rPr>
        <w:t xml:space="preserve">; </w:t>
      </w:r>
      <w:r>
        <w:rPr>
          <w:rFonts w:hint="default" w:ascii="Times New Roman" w:hAnsi="Times New Roman" w:eastAsia="SimSun" w:cs="Times New Roman"/>
          <w:b w:val="0"/>
          <w:bCs w:val="0"/>
          <w:color w:val="000000" w:themeColor="text1"/>
          <w:sz w:val="16"/>
          <w:szCs w:val="16"/>
          <w14:textFill>
            <w14:solidFill>
              <w14:schemeClr w14:val="tx1"/>
            </w14:solidFill>
          </w14:textFill>
        </w:rPr>
        <w:t>Dự Lễ</w:t>
      </w:r>
      <w:r>
        <w:rPr>
          <w:rFonts w:hint="default" w:ascii="Times New Roman" w:hAnsi="Times New Roman" w:eastAsia="SimSun" w:cs="Times New Roman"/>
          <w:b w:val="0"/>
          <w:bCs w:val="0"/>
          <w:color w:val="000000" w:themeColor="text1"/>
          <w:sz w:val="16"/>
          <w:szCs w:val="16"/>
          <w:lang w:val="en-US"/>
          <w14:textFill>
            <w14:solidFill>
              <w14:schemeClr w14:val="tx1"/>
            </w14:solidFill>
          </w14:textFill>
        </w:rPr>
        <w:t xml:space="preserve"> Khai giảng năm học học 2026-2927 tại các đơn vị trường học trên địa bàn theo kế hoạch. </w:t>
      </w:r>
      <w:r>
        <w:rPr>
          <w:rFonts w:hint="default" w:ascii="Times New Roman" w:hAnsi="Times New Roman" w:cs="Times New Roman"/>
          <w:b w:val="0"/>
          <w:bCs w:val="0"/>
          <w:color w:val="000000" w:themeColor="text1"/>
          <w:sz w:val="16"/>
          <w:szCs w:val="16"/>
          <w14:textFill>
            <w14:solidFill>
              <w14:schemeClr w14:val="tx1"/>
            </w14:solidFill>
          </w14:textFill>
        </w:rPr>
        <w:t>Đảng ủy xã đã tập trung lãnh đạo, chỉ đạo</w:t>
      </w:r>
      <w:r>
        <w:rPr>
          <w:rFonts w:hint="default" w:ascii="Times New Roman" w:hAnsi="Times New Roman" w:cs="Times New Roman"/>
          <w:b w:val="0"/>
          <w:bCs w:val="0"/>
          <w:color w:val="000000" w:themeColor="text1"/>
          <w:sz w:val="16"/>
          <w:szCs w:val="16"/>
          <w:lang w:val="en-US"/>
          <w14:textFill>
            <w14:solidFill>
              <w14:schemeClr w14:val="tx1"/>
            </w14:solidFill>
          </w14:textFill>
        </w:rPr>
        <w:t xml:space="preserve"> ban hành công văn số 724- CV/ĐU, ngày 29/8/2026 của Đảng ủy chỉ đạo </w:t>
      </w:r>
      <w:r>
        <w:rPr>
          <w:rFonts w:hint="default" w:ascii="Times New Roman" w:hAnsi="Times New Roman" w:cs="Times New Roman"/>
          <w:b w:val="0"/>
          <w:bCs w:val="0"/>
          <w:color w:val="000000" w:themeColor="text1"/>
          <w:sz w:val="16"/>
          <w:szCs w:val="16"/>
          <w14:textFill>
            <w14:solidFill>
              <w14:schemeClr w14:val="tx1"/>
            </w14:solidFill>
          </w14:textFill>
        </w:rPr>
        <w:t>UBND xã, Ủy ban MTTQ Việt Nam xã, các cơ quan, đơn vị, các thôn và lực lượng chức năng chủ động triển khai thực hiện nghiêm túc, đồng bộ các nhiệm vụ bảo đảm an ninh chính trị, trật tự, an toàn xã hội, phục vụ tốt nhu cầu của Nhân dân trong dịp nghỉ Lễ Quốc khánh 02/9.</w:t>
      </w:r>
      <w:r>
        <w:rPr>
          <w:rFonts w:hint="default" w:ascii="Times New Roman" w:hAnsi="Times New Roman" w:cs="Times New Roman"/>
          <w:b w:val="0"/>
          <w:bCs w:val="0"/>
          <w:color w:val="000000" w:themeColor="text1"/>
          <w:sz w:val="16"/>
          <w:szCs w:val="16"/>
          <w:lang w:val="en-US"/>
          <w14:textFill>
            <w14:solidFill>
              <w14:schemeClr w14:val="tx1"/>
            </w14:solidFill>
          </w14:textFill>
        </w:rPr>
        <w:t xml:space="preserve"> </w:t>
      </w:r>
      <w:r>
        <w:rPr>
          <w:rFonts w:hint="default" w:ascii="Times New Roman" w:hAnsi="Times New Roman" w:cs="Times New Roman"/>
          <w:b w:val="0"/>
          <w:bCs w:val="0"/>
          <w:color w:val="000000" w:themeColor="text1"/>
          <w:sz w:val="16"/>
          <w:szCs w:val="16"/>
          <w14:textFill>
            <w14:solidFill>
              <w14:schemeClr w14:val="tx1"/>
            </w14:solidFill>
          </w14:textFill>
        </w:rPr>
        <w:t>Chỉ đạo các cơ quan, đơn vị thực hiện nghiêm chế độ trực lãnh đạo, trực chuyên môn, trực sẵn sàng chiến đấu; chủ động bố trí lực lượng, phương tiện, duy trì thông tin liên lạc thông suốt, kịp thời nắm tình hình địa bàn, tiếp nhận và xử lý các tình huống phát sinh. Đồng thời, tăng cường công tác phối hợp giữa các cơ quan, đơn vị trong thực hiện nhiệm vụ, bảo đảm duy trì ổn định các hoạt động phục vụ Nhân dân, không để xảy ra tình trạng bị động, bất ngờ hoặc gián đoạn việc cung cấp các dịch vụ thiết yếu trong thời gian nghỉ lễ.</w:t>
      </w:r>
    </w:p>
    <w:p w14:paraId="36C09130">
      <w:pPr>
        <w:pBdr>
          <w:top w:val="none" w:color="000000" w:sz="0" w:space="0"/>
          <w:left w:val="none" w:color="000000" w:sz="0" w:space="0"/>
          <w:bottom w:val="none" w:color="000000" w:sz="0" w:space="0"/>
          <w:right w:val="none" w:color="000000" w:sz="0" w:space="0"/>
          <w:between w:val="none" w:color="000000" w:sz="0" w:space="0"/>
        </w:pBdr>
        <w:ind w:right="-2" w:firstLine="720"/>
        <w:jc w:val="both"/>
        <w:rPr>
          <w:color w:val="auto"/>
          <w:sz w:val="16"/>
          <w:szCs w:val="16"/>
        </w:rPr>
      </w:pPr>
      <w:r>
        <w:rPr>
          <w:color w:val="auto"/>
          <w:sz w:val="16"/>
          <w:szCs w:val="16"/>
        </w:rPr>
        <w:t>Công tác phối hợp giữa Thường trực Đảng ủy, HĐND, UBND, Ủy ban MTTQ và các tổ chức chính trị - xã hội tiếp tục được tăng cường; tập trung chỉ đạo thực hiện tốt nhiệm vụ quản lý nhà nước trên các lĩnh vực; đẩy mạnh cải cách hành chính, chuyển đổi số, nâng cao hiệu lực, hiệu quả quản lý, điều hành; góp phần giữ vững ổn định chính trị, bảo đảm quốc phòng - an ninh, trật tự an toàn xã hội và thúc đẩy phát triển kinh tế - xã hội trên địa bàn xã.; Đảng ủy xã tập trung chỉ đạo, tổ chức triển khai thực hiện nghiêm túc, kịp thời các nghị quyết, chỉ thị, kết luận và quy định mới của Trung ương và Tỉnh ủy tới các chi bộ, cơ quan, đơn vị trên địa bàn.</w:t>
      </w:r>
    </w:p>
  </w:footnote>
  <w:footnote w:id="1">
    <w:p w14:paraId="42396391">
      <w:pPr>
        <w:keepNext w:val="0"/>
        <w:keepLines w:val="0"/>
        <w:pageBreakBefore w:val="0"/>
        <w:widowControl/>
        <w:numPr>
          <w:ilvl w:val="0"/>
          <w:numId w:val="0"/>
        </w:numPr>
        <w:suppressLineNumbers w:val="0"/>
        <w:tabs>
          <w:tab w:val="left" w:pos="720"/>
        </w:tabs>
        <w:kinsoku/>
        <w:wordWrap/>
        <w:overflowPunct/>
        <w:topLinePunct w:val="0"/>
        <w:bidi w:val="0"/>
        <w:adjustRightInd/>
        <w:snapToGrid/>
        <w:spacing w:before="0" w:beforeAutospacing="0" w:after="0" w:afterAutospacing="0"/>
        <w:ind w:left="60" w:leftChars="0"/>
        <w:jc w:val="both"/>
        <w:textAlignment w:val="auto"/>
        <w:rPr>
          <w:rFonts w:hint="default" w:eastAsia="Segoe UI" w:cs="Times New Roman"/>
          <w:i w:val="0"/>
          <w:iCs w:val="0"/>
          <w:caps w:val="0"/>
          <w:color w:val="auto"/>
          <w:spacing w:val="0"/>
          <w:sz w:val="16"/>
          <w:szCs w:val="16"/>
          <w:shd w:val="clear" w:fill="FFFFFF"/>
          <w:lang w:val="en-US"/>
        </w:rPr>
      </w:pPr>
      <w:r>
        <w:rPr>
          <w:rFonts w:hint="default"/>
          <w:sz w:val="18"/>
          <w:szCs w:val="18"/>
          <w:u w:val="none"/>
          <w:lang w:val="en-US"/>
        </w:rPr>
        <w:tab/>
      </w:r>
      <w:r>
        <w:rPr>
          <w:color w:val="auto"/>
          <w:sz w:val="16"/>
          <w:szCs w:val="16"/>
          <w:u w:val="none"/>
        </w:rPr>
        <w:t>3</w:t>
      </w:r>
      <w:r>
        <w:rPr>
          <w:color w:val="auto"/>
          <w:sz w:val="18"/>
          <w:szCs w:val="18"/>
        </w:rPr>
        <w:t xml:space="preserve"> </w:t>
      </w:r>
      <w:r>
        <w:rPr>
          <w:rFonts w:hint="default"/>
          <w:b w:val="0"/>
          <w:bCs w:val="0"/>
          <w:i/>
          <w:iCs/>
          <w:color w:val="auto"/>
          <w:sz w:val="18"/>
          <w:szCs w:val="18"/>
          <w:lang w:val="en-US"/>
        </w:rPr>
        <w:t xml:space="preserve">- </w:t>
      </w:r>
      <w:r>
        <w:rPr>
          <w:rStyle w:val="28"/>
          <w:rFonts w:hint="default" w:ascii="Times New Roman" w:hAnsi="Times New Roman" w:eastAsia="Segoe UI" w:cs="Times New Roman"/>
          <w:b w:val="0"/>
          <w:bCs w:val="0"/>
          <w:i/>
          <w:iCs/>
          <w:caps w:val="0"/>
          <w:color w:val="auto"/>
          <w:spacing w:val="0"/>
          <w:sz w:val="16"/>
          <w:szCs w:val="16"/>
          <w:shd w:val="clear" w:fill="FFFFFF"/>
        </w:rPr>
        <w:t>Ủy ban MTTQ Việt Nam xã:</w:t>
      </w:r>
      <w:r>
        <w:rPr>
          <w:rFonts w:hint="default" w:ascii="Times New Roman" w:hAnsi="Times New Roman" w:eastAsia="Segoe UI" w:cs="Times New Roman"/>
          <w:i w:val="0"/>
          <w:iCs w:val="0"/>
          <w:caps w:val="0"/>
          <w:color w:val="auto"/>
          <w:spacing w:val="0"/>
          <w:sz w:val="16"/>
          <w:szCs w:val="16"/>
          <w:shd w:val="clear" w:fill="FFFFFF"/>
        </w:rPr>
        <w:t xml:space="preserve"> Tăng cường tuyên truyền, vận động Nhân dân chấp hành chủ trương của Đảng, chính sách, pháp luật của Nhà nước; tích cực phát triển kinh tế, giảm nghèo, chuyển đổi số, phòng, chống ma túy và hưởng ứng các phong trào thi đua, các hoạt động chào mừng kỷ niệm 81 năm Cách mạng Tháng Tám và Quốc khánh 02/9. </w:t>
      </w:r>
      <w:r>
        <w:rPr>
          <w:rFonts w:hint="default" w:eastAsia="Segoe UI" w:cs="Times New Roman"/>
          <w:i w:val="0"/>
          <w:iCs w:val="0"/>
          <w:caps w:val="0"/>
          <w:color w:val="auto"/>
          <w:spacing w:val="0"/>
          <w:sz w:val="16"/>
          <w:szCs w:val="16"/>
          <w:shd w:val="clear" w:fill="FFFFFF"/>
          <w:lang w:val="en-US"/>
        </w:rPr>
        <w:tab/>
      </w:r>
    </w:p>
    <w:p w14:paraId="5C047CF9">
      <w:pPr>
        <w:keepNext w:val="0"/>
        <w:keepLines w:val="0"/>
        <w:pageBreakBefore w:val="0"/>
        <w:widowControl/>
        <w:numPr>
          <w:ilvl w:val="0"/>
          <w:numId w:val="0"/>
        </w:numPr>
        <w:suppressLineNumbers w:val="0"/>
        <w:tabs>
          <w:tab w:val="left" w:pos="720"/>
        </w:tabs>
        <w:kinsoku/>
        <w:wordWrap/>
        <w:overflowPunct/>
        <w:topLinePunct w:val="0"/>
        <w:bidi w:val="0"/>
        <w:adjustRightInd/>
        <w:snapToGrid/>
        <w:spacing w:before="0" w:beforeAutospacing="0" w:after="0" w:afterAutospacing="0"/>
        <w:ind w:left="60" w:leftChars="0"/>
        <w:jc w:val="both"/>
        <w:textAlignment w:val="auto"/>
        <w:rPr>
          <w:rFonts w:hint="default" w:ascii="Times New Roman" w:hAnsi="Times New Roman" w:cs="Times New Roman"/>
          <w:color w:val="auto"/>
          <w:sz w:val="16"/>
          <w:szCs w:val="16"/>
        </w:rPr>
      </w:pPr>
      <w:r>
        <w:rPr>
          <w:rFonts w:hint="default" w:eastAsia="Segoe UI" w:cs="Times New Roman"/>
          <w:i w:val="0"/>
          <w:iCs w:val="0"/>
          <w:caps w:val="0"/>
          <w:color w:val="auto"/>
          <w:spacing w:val="0"/>
          <w:sz w:val="16"/>
          <w:szCs w:val="16"/>
          <w:shd w:val="clear" w:fill="FFFFFF"/>
          <w:lang w:val="en-US"/>
        </w:rPr>
        <w:tab/>
      </w:r>
      <w:r>
        <w:rPr>
          <w:rFonts w:hint="default" w:eastAsia="Segoe UI" w:cs="Times New Roman"/>
          <w:b w:val="0"/>
          <w:bCs w:val="0"/>
          <w:i/>
          <w:iCs/>
          <w:caps w:val="0"/>
          <w:color w:val="auto"/>
          <w:spacing w:val="0"/>
          <w:sz w:val="16"/>
          <w:szCs w:val="16"/>
          <w:shd w:val="clear" w:fill="FFFFFF"/>
          <w:lang w:val="en-US"/>
        </w:rPr>
        <w:t xml:space="preserve">- </w:t>
      </w:r>
      <w:r>
        <w:rPr>
          <w:rStyle w:val="28"/>
          <w:rFonts w:hint="default" w:ascii="Times New Roman" w:hAnsi="Times New Roman" w:eastAsia="Segoe UI" w:cs="Times New Roman"/>
          <w:b w:val="0"/>
          <w:bCs w:val="0"/>
          <w:i/>
          <w:iCs/>
          <w:caps w:val="0"/>
          <w:color w:val="auto"/>
          <w:spacing w:val="0"/>
          <w:sz w:val="16"/>
          <w:szCs w:val="16"/>
          <w:shd w:val="clear" w:fill="FFFFFF"/>
        </w:rPr>
        <w:t>Đoàn Thanh niên:</w:t>
      </w:r>
      <w:r>
        <w:rPr>
          <w:rFonts w:hint="default" w:ascii="Times New Roman" w:hAnsi="Times New Roman" w:eastAsia="Segoe UI" w:cs="Times New Roman"/>
          <w:i w:val="0"/>
          <w:iCs w:val="0"/>
          <w:caps w:val="0"/>
          <w:color w:val="auto"/>
          <w:spacing w:val="0"/>
          <w:sz w:val="16"/>
          <w:szCs w:val="16"/>
          <w:shd w:val="clear" w:fill="FFFFFF"/>
        </w:rPr>
        <w:t> Tiếp nhận, xác nhận chuyển sinh hoạt Đoàn cho 40 đoàn viên từ các thôn về Trường THPT Bắc Hà. Phối hợp tổ chức ra quân vệ sinh khu vực trụ sở xã;  tham gia tập huấn bồi dưỡng kiến thức bảo vệ nền tảng tư tưởng của Đảng do Tỉnh đoàn tổ chức.</w:t>
      </w:r>
    </w:p>
    <w:p w14:paraId="33D6E0D8">
      <w:pPr>
        <w:pStyle w:val="26"/>
        <w:keepNext w:val="0"/>
        <w:keepLines w:val="0"/>
        <w:pageBreakBefore w:val="0"/>
        <w:widowControl/>
        <w:suppressLineNumbers w:val="0"/>
        <w:kinsoku/>
        <w:wordWrap/>
        <w:overflowPunct/>
        <w:topLinePunct w:val="0"/>
        <w:bidi w:val="0"/>
        <w:adjustRightInd/>
        <w:snapToGrid/>
        <w:spacing w:before="0" w:beforeAutospacing="0" w:after="0" w:afterAutospacing="0"/>
        <w:ind w:left="0" w:right="0" w:firstLine="720" w:firstLineChars="0"/>
        <w:jc w:val="both"/>
        <w:textAlignment w:val="auto"/>
        <w:rPr>
          <w:rFonts w:hint="default" w:ascii="Times New Roman" w:hAnsi="Times New Roman" w:cs="Times New Roman"/>
          <w:color w:val="auto"/>
          <w:sz w:val="16"/>
          <w:szCs w:val="16"/>
        </w:rPr>
      </w:pPr>
      <w:r>
        <w:rPr>
          <w:rStyle w:val="28"/>
          <w:rFonts w:hint="default" w:eastAsia="Segoe UI" w:cs="Times New Roman"/>
          <w:b w:val="0"/>
          <w:bCs w:val="0"/>
          <w:i/>
          <w:iCs/>
          <w:caps w:val="0"/>
          <w:color w:val="auto"/>
          <w:spacing w:val="0"/>
          <w:sz w:val="16"/>
          <w:szCs w:val="16"/>
          <w:shd w:val="clear" w:fill="FFFFFF"/>
          <w:lang w:val="en-US"/>
        </w:rPr>
        <w:t xml:space="preserve">- </w:t>
      </w:r>
      <w:r>
        <w:rPr>
          <w:rStyle w:val="28"/>
          <w:rFonts w:hint="default" w:ascii="Times New Roman" w:hAnsi="Times New Roman" w:eastAsia="Segoe UI" w:cs="Times New Roman"/>
          <w:b w:val="0"/>
          <w:bCs w:val="0"/>
          <w:i/>
          <w:iCs/>
          <w:caps w:val="0"/>
          <w:color w:val="auto"/>
          <w:spacing w:val="0"/>
          <w:sz w:val="16"/>
          <w:szCs w:val="16"/>
          <w:shd w:val="clear" w:fill="FFFFFF"/>
        </w:rPr>
        <w:t>Hội Liên hiệp Phụ nữ:</w:t>
      </w:r>
      <w:r>
        <w:rPr>
          <w:rFonts w:hint="default" w:ascii="Times New Roman" w:hAnsi="Times New Roman" w:eastAsia="Segoe UI" w:cs="Times New Roman"/>
          <w:i w:val="0"/>
          <w:iCs w:val="0"/>
          <w:caps w:val="0"/>
          <w:color w:val="auto"/>
          <w:spacing w:val="0"/>
          <w:sz w:val="16"/>
          <w:szCs w:val="16"/>
          <w:shd w:val="clear" w:fill="FFFFFF"/>
        </w:rPr>
        <w:t> Ban hành văn bản định hướng tuyên truyền kỷ niệm Quốc khánh 02/9 và công tác tuyên truyền miệng tháng 9/2026; tiếp tục rà soát, cập nhật dữ liệu hội viên. Tham gia các hội nghị, hoạt động do cấp trên và địa phương tổ chức; tích cực triển khai các nhiệm vụ công tác Hội.</w:t>
      </w:r>
    </w:p>
    <w:p w14:paraId="20CF3F68">
      <w:pPr>
        <w:pStyle w:val="26"/>
        <w:keepNext w:val="0"/>
        <w:keepLines w:val="0"/>
        <w:pageBreakBefore w:val="0"/>
        <w:widowControl/>
        <w:suppressLineNumbers w:val="0"/>
        <w:kinsoku/>
        <w:wordWrap/>
        <w:overflowPunct/>
        <w:topLinePunct w:val="0"/>
        <w:bidi w:val="0"/>
        <w:adjustRightInd/>
        <w:snapToGrid/>
        <w:spacing w:before="0" w:beforeAutospacing="0" w:after="0" w:afterAutospacing="0"/>
        <w:ind w:right="0" w:firstLine="720" w:firstLineChars="0"/>
        <w:jc w:val="both"/>
        <w:textAlignment w:val="auto"/>
        <w:rPr>
          <w:rFonts w:hint="default" w:ascii="Times New Roman" w:hAnsi="Times New Roman" w:cs="Times New Roman"/>
          <w:color w:val="auto"/>
          <w:sz w:val="16"/>
          <w:szCs w:val="16"/>
        </w:rPr>
      </w:pPr>
      <w:r>
        <w:rPr>
          <w:rStyle w:val="28"/>
          <w:rFonts w:hint="default" w:eastAsia="Segoe UI" w:cs="Times New Roman"/>
          <w:b w:val="0"/>
          <w:bCs w:val="0"/>
          <w:i/>
          <w:iCs/>
          <w:caps w:val="0"/>
          <w:color w:val="auto"/>
          <w:spacing w:val="0"/>
          <w:sz w:val="16"/>
          <w:szCs w:val="16"/>
          <w:shd w:val="clear" w:fill="FFFFFF"/>
          <w:lang w:val="en-US"/>
        </w:rPr>
        <w:t xml:space="preserve">- </w:t>
      </w:r>
      <w:r>
        <w:rPr>
          <w:rStyle w:val="28"/>
          <w:rFonts w:hint="default" w:ascii="Times New Roman" w:hAnsi="Times New Roman" w:eastAsia="Segoe UI" w:cs="Times New Roman"/>
          <w:b w:val="0"/>
          <w:bCs w:val="0"/>
          <w:i/>
          <w:iCs/>
          <w:caps w:val="0"/>
          <w:color w:val="auto"/>
          <w:spacing w:val="0"/>
          <w:sz w:val="16"/>
          <w:szCs w:val="16"/>
          <w:shd w:val="clear" w:fill="FFFFFF"/>
        </w:rPr>
        <w:t>Hội Nông dân</w:t>
      </w:r>
      <w:r>
        <w:rPr>
          <w:rStyle w:val="28"/>
          <w:rFonts w:hint="default" w:ascii="Times New Roman" w:hAnsi="Times New Roman" w:eastAsia="Segoe UI" w:cs="Times New Roman"/>
          <w:b/>
          <w:bCs/>
          <w:i w:val="0"/>
          <w:iCs w:val="0"/>
          <w:caps w:val="0"/>
          <w:color w:val="auto"/>
          <w:spacing w:val="0"/>
          <w:sz w:val="16"/>
          <w:szCs w:val="16"/>
          <w:shd w:val="clear" w:fill="FFFFFF"/>
        </w:rPr>
        <w:t>:</w:t>
      </w:r>
      <w:r>
        <w:rPr>
          <w:rFonts w:hint="default" w:ascii="Times New Roman" w:hAnsi="Times New Roman" w:eastAsia="Segoe UI" w:cs="Times New Roman"/>
          <w:i w:val="0"/>
          <w:iCs w:val="0"/>
          <w:caps w:val="0"/>
          <w:color w:val="auto"/>
          <w:spacing w:val="0"/>
          <w:sz w:val="16"/>
          <w:szCs w:val="16"/>
          <w:shd w:val="clear" w:fill="FFFFFF"/>
        </w:rPr>
        <w:t> Tình hình sản xuất, chăn nuôi cơ bản ổn định, ngô đã thu hoạch 100%, lúa nước trà sớm bắt đầu thu hoạch, đàn gia súc, gia cầm phát triển ổn định, không xảy ra dịch bệnh lớn. Tăng cường tuyên truyền, vận động hội viên thu hoạch vụ mùa, chăm sóc cây trồng, vật nuôi, chủ động phòng, chống thiên tai, dịch bệnh và các loại tội phạm, tệ nạn xã hội.</w:t>
      </w:r>
    </w:p>
    <w:p w14:paraId="3286E820">
      <w:pPr>
        <w:pStyle w:val="26"/>
        <w:keepNext w:val="0"/>
        <w:keepLines w:val="0"/>
        <w:pageBreakBefore w:val="0"/>
        <w:widowControl/>
        <w:suppressLineNumbers w:val="0"/>
        <w:kinsoku/>
        <w:wordWrap/>
        <w:overflowPunct/>
        <w:topLinePunct w:val="0"/>
        <w:bidi w:val="0"/>
        <w:adjustRightInd/>
        <w:snapToGrid/>
        <w:spacing w:before="0" w:beforeAutospacing="0" w:after="0" w:afterAutospacing="0"/>
        <w:ind w:left="0" w:right="0" w:firstLine="720" w:firstLineChars="0"/>
        <w:jc w:val="both"/>
        <w:textAlignment w:val="auto"/>
        <w:rPr>
          <w:color w:val="auto"/>
          <w:sz w:val="18"/>
          <w:szCs w:val="18"/>
        </w:rPr>
      </w:pPr>
      <w:r>
        <w:rPr>
          <w:rStyle w:val="28"/>
          <w:rFonts w:hint="default" w:eastAsia="Segoe UI" w:cs="Times New Roman"/>
          <w:b w:val="0"/>
          <w:bCs w:val="0"/>
          <w:i/>
          <w:iCs/>
          <w:caps w:val="0"/>
          <w:color w:val="auto"/>
          <w:spacing w:val="0"/>
          <w:sz w:val="16"/>
          <w:szCs w:val="16"/>
          <w:shd w:val="clear" w:fill="FFFFFF"/>
          <w:lang w:val="en-US"/>
        </w:rPr>
        <w:t xml:space="preserve">- </w:t>
      </w:r>
      <w:r>
        <w:rPr>
          <w:rStyle w:val="28"/>
          <w:rFonts w:hint="default" w:ascii="Times New Roman" w:hAnsi="Times New Roman" w:eastAsia="Segoe UI" w:cs="Times New Roman"/>
          <w:b w:val="0"/>
          <w:bCs w:val="0"/>
          <w:i/>
          <w:iCs/>
          <w:caps w:val="0"/>
          <w:color w:val="auto"/>
          <w:spacing w:val="0"/>
          <w:sz w:val="16"/>
          <w:szCs w:val="16"/>
          <w:shd w:val="clear" w:fill="FFFFFF"/>
        </w:rPr>
        <w:t>Hội Cựu chiến binh:</w:t>
      </w:r>
      <w:r>
        <w:rPr>
          <w:rFonts w:hint="default" w:ascii="Times New Roman" w:hAnsi="Times New Roman" w:eastAsia="Segoe UI" w:cs="Times New Roman"/>
          <w:i w:val="0"/>
          <w:iCs w:val="0"/>
          <w:caps w:val="0"/>
          <w:color w:val="auto"/>
          <w:spacing w:val="0"/>
          <w:sz w:val="16"/>
          <w:szCs w:val="16"/>
          <w:shd w:val="clear" w:fill="FFFFFF"/>
        </w:rPr>
        <w:t> Tình hình tư tưởng cán bộ, hội viên và Nhân dân ổn định; an ninh chính trị, trật tự an toàn xã hội được giữ vững. Hội tiếp tục triển khai “Chiến dịch 90 ngày xây dựng cơ sở dữ liệu tỉnh Lào Cai”, tuyên truyền hội viên chấp hành chủ trương của Đảng, chính sách, pháp luật của Nhà nước, giữ gìn an ninh trật tự, phòng, chống ma túy và chủ động ứng phó với mưa bão, thiên tai.</w:t>
      </w:r>
    </w:p>
    <w:p w14:paraId="5F0C48F5">
      <w:pPr>
        <w:ind w:firstLine="720"/>
        <w:jc w:val="both"/>
        <w:rPr>
          <w:color w:val="auto"/>
          <w:sz w:val="16"/>
          <w:szCs w:val="16"/>
        </w:rPr>
      </w:pPr>
    </w:p>
    <w:p w14:paraId="073AD47D">
      <w:pPr>
        <w:ind w:firstLine="720"/>
        <w:jc w:val="both"/>
        <w:rPr>
          <w:color w:val="auto"/>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54BA9">
    <w:pPr>
      <w:pStyle w:val="23"/>
      <w:rPr>
        <w:rFonts w:ascii=".VnArialH" w:hAnsi=".VnArialH"/>
        <w:sz w:val="12"/>
      </w:rPr>
    </w:pPr>
    <w:r>
      <w:rPr>
        <w:rFonts w:ascii=".VnArialH" w:hAnsi=".VnArialH"/>
        <w:sz w:val="12"/>
      </w:rPr>
      <mc:AlternateContent>
        <mc:Choice Requires="wps">
          <w:drawing>
            <wp:anchor distT="0" distB="0" distL="0" distR="0" simplePos="0" relativeHeight="251659264" behindDoc="1" locked="0" layoutInCell="0" allowOverlap="1">
              <wp:simplePos x="0" y="0"/>
              <wp:positionH relativeFrom="margin">
                <wp:align>center</wp:align>
              </wp:positionH>
              <wp:positionV relativeFrom="paragraph">
                <wp:posOffset>62865</wp:posOffset>
              </wp:positionV>
              <wp:extent cx="191135" cy="217805"/>
              <wp:effectExtent l="0" t="0" r="0" b="0"/>
              <wp:wrapSquare wrapText="bothSides"/>
              <wp:docPr id="3" name="Frame2"/>
              <wp:cNvGraphicFramePr/>
              <a:graphic xmlns:a="http://schemas.openxmlformats.org/drawingml/2006/main">
                <a:graphicData uri="http://schemas.microsoft.com/office/word/2010/wordprocessingShape">
                  <wps:wsp>
                    <wps:cNvSpPr/>
                    <wps:spPr>
                      <a:xfrm>
                        <a:off x="0" y="0"/>
                        <a:ext cx="191160" cy="217800"/>
                      </a:xfrm>
                      <a:prstGeom prst="rect">
                        <a:avLst/>
                      </a:prstGeom>
                      <a:noFill/>
                      <a:ln w="0">
                        <a:noFill/>
                      </a:ln>
                    </wps:spPr>
                    <wps:style>
                      <a:lnRef idx="0">
                        <a:scrgbClr r="0" g="0" b="0"/>
                      </a:lnRef>
                      <a:fillRef idx="0">
                        <a:scrgbClr r="0" g="0" b="0"/>
                      </a:fillRef>
                      <a:effectRef idx="0">
                        <a:scrgbClr r="0" g="0" b="0"/>
                      </a:effectRef>
                      <a:fontRef idx="minor"/>
                    </wps:style>
                    <wps:txbx>
                      <w:txbxContent>
                        <w:p w14:paraId="4D2CF8BA">
                          <w:pPr>
                            <w:pStyle w:val="23"/>
                            <w:rPr>
                              <w:rStyle w:val="27"/>
                            </w:rPr>
                          </w:pPr>
                          <w:r>
                            <w:rPr>
                              <w:rStyle w:val="27"/>
                            </w:rPr>
                            <w:fldChar w:fldCharType="begin"/>
                          </w:r>
                          <w:r>
                            <w:rPr>
                              <w:rStyle w:val="27"/>
                            </w:rPr>
                            <w:instrText xml:space="preserve"> PAGE </w:instrText>
                          </w:r>
                          <w:r>
                            <w:rPr>
                              <w:rStyle w:val="27"/>
                            </w:rPr>
                            <w:fldChar w:fldCharType="separate"/>
                          </w:r>
                          <w:r>
                            <w:rPr>
                              <w:rStyle w:val="27"/>
                            </w:rPr>
                            <w:t>10</w:t>
                          </w:r>
                          <w:r>
                            <w:rPr>
                              <w:rStyle w:val="27"/>
                            </w:rPr>
                            <w:fldChar w:fldCharType="end"/>
                          </w:r>
                        </w:p>
                      </w:txbxContent>
                    </wps:txbx>
                    <wps:bodyPr lIns="0" tIns="0" rIns="0" bIns="0" anchor="t">
                      <a:spAutoFit/>
                    </wps:bodyPr>
                  </wps:wsp>
                </a:graphicData>
              </a:graphic>
            </wp:anchor>
          </w:drawing>
        </mc:Choice>
        <mc:Fallback>
          <w:pict>
            <v:rect id="Frame2" o:spid="_x0000_s1026" o:spt="1" style="position:absolute;left:0pt;margin-top:4.95pt;height:17.15pt;width:15.05pt;mso-position-horizontal:center;mso-position-horizontal-relative:margin;mso-wrap-distance-bottom:0pt;mso-wrap-distance-left:0pt;mso-wrap-distance-right:0pt;mso-wrap-distance-top:0pt;z-index:-251657216;mso-width-relative:page;mso-height-relative:page;" filled="f" stroked="f" coordsize="21600,21600" o:allowincell="f" o:gfxdata="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25tQKtAAAAAEAQAA&#10;DwAAAAAAAAABACAAAAAiAAAAZHJzL2Rvd25yZXYueG1sUEsBAhQAFAAAAAgAh07iQC7+8WavAQAA&#10;gQMAAA4AAAAAAAAAAQAgAAAAHwEAAGRycy9lMm9Eb2MueG1sUEsFBgAAAAAGAAYAWQEAAEAFAAAA&#10;AA==&#10;">
              <v:fill on="f" focussize="0,0"/>
              <v:stroke on="f" weight="0pt"/>
              <v:imagedata o:title=""/>
              <o:lock v:ext="edit" aspectratio="f"/>
              <v:textbox inset="0mm,0mm,0mm,0mm" style="mso-fit-shape-to-text:t;">
                <w:txbxContent>
                  <w:p w14:paraId="4D2CF8BA">
                    <w:pPr>
                      <w:pStyle w:val="23"/>
                      <w:rPr>
                        <w:rStyle w:val="27"/>
                      </w:rPr>
                    </w:pPr>
                    <w:r>
                      <w:rPr>
                        <w:rStyle w:val="27"/>
                      </w:rPr>
                      <w:fldChar w:fldCharType="begin"/>
                    </w:r>
                    <w:r>
                      <w:rPr>
                        <w:rStyle w:val="27"/>
                      </w:rPr>
                      <w:instrText xml:space="preserve"> PAGE </w:instrText>
                    </w:r>
                    <w:r>
                      <w:rPr>
                        <w:rStyle w:val="27"/>
                      </w:rPr>
                      <w:fldChar w:fldCharType="separate"/>
                    </w:r>
                    <w:r>
                      <w:rPr>
                        <w:rStyle w:val="27"/>
                      </w:rPr>
                      <w:t>10</w:t>
                    </w:r>
                    <w:r>
                      <w:rPr>
                        <w:rStyle w:val="27"/>
                      </w:rPr>
                      <w:fldChar w:fldCharType="end"/>
                    </w:r>
                  </w:p>
                </w:txbxContent>
              </v:textbox>
              <w10:wrap type="squar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33353">
    <w:pPr>
      <w:pStyle w:val="23"/>
    </w:pPr>
    <w:r>
      <mc:AlternateContent>
        <mc:Choice Requires="wps">
          <w:drawing>
            <wp:anchor distT="0" distB="0" distL="0" distR="0" simplePos="0" relativeHeight="251659264"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2" name="Frame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77F877CA">
                          <w:pPr>
                            <w:pStyle w:val="23"/>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wps:txbx>
                    <wps:bodyPr lIns="0" tIns="0" rIns="0" bIns="0" anchor="t">
                      <a:spAutoFit/>
                    </wps:bodyPr>
                  </wps:wsp>
                </a:graphicData>
              </a:graphic>
            </wp:anchor>
          </w:drawing>
        </mc:Choice>
        <mc:Fallback>
          <w:pict>
            <v:rect id="Frame1" o:spid="_x0000_s1026" o:spt="1" style="position:absolute;left:0pt;margin-top:0.05pt;height:1.15pt;width:1.15pt;mso-position-horizontal:center;mso-position-horizontal-relative:margin;mso-wrap-distance-bottom:0pt;mso-wrap-distance-left:0pt;mso-wrap-distance-right:0pt;mso-wrap-distance-top:0pt;z-index:-251657216;mso-width-relative:page;mso-height-relative:page;" filled="f" stroked="f" coordsize="21600,21600" o:allowincell="f" o:gfxdata="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yAVFBzgAAAAEBAAAPAAAAAAAA&#10;AAEAIAAAACIAAABkcnMvZG93bnJldi54bWxQSwECFAAUAAAACACHTuJAuQmuNaoBAAB/AwAADgAA&#10;AAAAAAABACAAAAAdAQAAZHJzL2Uyb0RvYy54bWxQSwUGAAAAAAYABgBZAQAAOQUAAAAA&#10;">
              <v:fill on="f" focussize="0,0"/>
              <v:stroke on="f" weight="0pt"/>
              <v:imagedata o:title=""/>
              <o:lock v:ext="edit" aspectratio="f"/>
              <v:textbox inset="0mm,0mm,0mm,0mm" style="mso-fit-shape-to-text:t;">
                <w:txbxContent>
                  <w:p w14:paraId="77F877CA">
                    <w:pPr>
                      <w:pStyle w:val="23"/>
                      <w:rPr>
                        <w:rStyle w:val="27"/>
                      </w:rPr>
                    </w:pPr>
                    <w:r>
                      <w:rPr>
                        <w:rStyle w:val="27"/>
                      </w:rPr>
                      <w:fldChar w:fldCharType="begin"/>
                    </w:r>
                    <w:r>
                      <w:rPr>
                        <w:rStyle w:val="27"/>
                      </w:rPr>
                      <w:instrText xml:space="preserve"> PAGE </w:instrText>
                    </w:r>
                    <w:r>
                      <w:rPr>
                        <w:rStyle w:val="27"/>
                      </w:rPr>
                      <w:fldChar w:fldCharType="separate"/>
                    </w:r>
                    <w:r>
                      <w:rPr>
                        <w:rStyle w:val="27"/>
                      </w:rPr>
                      <w:t>0</w:t>
                    </w:r>
                    <w:r>
                      <w:rPr>
                        <w:rStyle w:val="27"/>
                      </w:rPr>
                      <w:fldChar w:fldCharType="end"/>
                    </w:r>
                  </w:p>
                </w:txbxContent>
              </v:textbox>
              <w10:wrap type="squar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1E6229"/>
    <w:multiLevelType w:val="singleLevel"/>
    <w:tmpl w:val="B51E6229"/>
    <w:lvl w:ilvl="0" w:tentative="0">
      <w:start w:val="2"/>
      <w:numFmt w:val="decimal"/>
      <w:suff w:val="space"/>
      <w:lvlText w:val="%1."/>
      <w:lvlJc w:val="left"/>
    </w:lvl>
  </w:abstractNum>
  <w:abstractNum w:abstractNumId="1">
    <w:nsid w:val="D230EC92"/>
    <w:multiLevelType w:val="singleLevel"/>
    <w:tmpl w:val="D230EC92"/>
    <w:lvl w:ilvl="0" w:tentative="0">
      <w:start w:val="2"/>
      <w:numFmt w:val="decimal"/>
      <w:suff w:val="space"/>
      <w:lvlText w:val="%1."/>
      <w:lvlJc w:val="left"/>
    </w:lvl>
  </w:abstractNum>
  <w:abstractNum w:abstractNumId="2">
    <w:nsid w:val="1228B415"/>
    <w:multiLevelType w:val="singleLevel"/>
    <w:tmpl w:val="1228B415"/>
    <w:lvl w:ilvl="0" w:tentative="0">
      <w:start w:val="2"/>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autoHyphenation/>
  <w:displayHorizontalDrawingGridEvery w:val="1"/>
  <w:displayVerticalDrawingGridEvery w:val="1"/>
  <w:noPunctuationKerning w:val="1"/>
  <w:characterSpacingControl w:val="doNotCompress"/>
  <w:footnotePr>
    <w:footnote w:id="4"/>
    <w:footnote w:id="5"/>
  </w:foot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E67"/>
    <w:rsid w:val="000033F9"/>
    <w:rsid w:val="000061C8"/>
    <w:rsid w:val="00013656"/>
    <w:rsid w:val="00013D20"/>
    <w:rsid w:val="000141D7"/>
    <w:rsid w:val="00021672"/>
    <w:rsid w:val="00023F4A"/>
    <w:rsid w:val="00026901"/>
    <w:rsid w:val="00041E06"/>
    <w:rsid w:val="00042546"/>
    <w:rsid w:val="00045D48"/>
    <w:rsid w:val="0005011F"/>
    <w:rsid w:val="00054461"/>
    <w:rsid w:val="00054C86"/>
    <w:rsid w:val="00062AE6"/>
    <w:rsid w:val="00070586"/>
    <w:rsid w:val="00071615"/>
    <w:rsid w:val="00087F42"/>
    <w:rsid w:val="00091E51"/>
    <w:rsid w:val="00092A74"/>
    <w:rsid w:val="00096492"/>
    <w:rsid w:val="00097D1A"/>
    <w:rsid w:val="000A0AA0"/>
    <w:rsid w:val="000A1658"/>
    <w:rsid w:val="000A1F8F"/>
    <w:rsid w:val="000A28B6"/>
    <w:rsid w:val="000B3509"/>
    <w:rsid w:val="000B39E6"/>
    <w:rsid w:val="000C249C"/>
    <w:rsid w:val="000C2622"/>
    <w:rsid w:val="000D017A"/>
    <w:rsid w:val="000D119F"/>
    <w:rsid w:val="000D19F6"/>
    <w:rsid w:val="000E1972"/>
    <w:rsid w:val="000E50B7"/>
    <w:rsid w:val="000E5A8D"/>
    <w:rsid w:val="000E79CF"/>
    <w:rsid w:val="000F2061"/>
    <w:rsid w:val="000F3B73"/>
    <w:rsid w:val="000F4188"/>
    <w:rsid w:val="000F4793"/>
    <w:rsid w:val="0010401C"/>
    <w:rsid w:val="00104B96"/>
    <w:rsid w:val="0010502D"/>
    <w:rsid w:val="00110C5C"/>
    <w:rsid w:val="001119BD"/>
    <w:rsid w:val="00113058"/>
    <w:rsid w:val="00114797"/>
    <w:rsid w:val="0011530C"/>
    <w:rsid w:val="00115C89"/>
    <w:rsid w:val="00115FB4"/>
    <w:rsid w:val="00117E37"/>
    <w:rsid w:val="001224AD"/>
    <w:rsid w:val="00123002"/>
    <w:rsid w:val="001330EC"/>
    <w:rsid w:val="00136B72"/>
    <w:rsid w:val="00137432"/>
    <w:rsid w:val="00146678"/>
    <w:rsid w:val="00147FDD"/>
    <w:rsid w:val="00155FEC"/>
    <w:rsid w:val="001560B9"/>
    <w:rsid w:val="001567C4"/>
    <w:rsid w:val="00160FE2"/>
    <w:rsid w:val="00163D33"/>
    <w:rsid w:val="00167F81"/>
    <w:rsid w:val="001712BF"/>
    <w:rsid w:val="00173B6E"/>
    <w:rsid w:val="00174A57"/>
    <w:rsid w:val="00195F91"/>
    <w:rsid w:val="00196638"/>
    <w:rsid w:val="001A04AE"/>
    <w:rsid w:val="001A0AD5"/>
    <w:rsid w:val="001A2A65"/>
    <w:rsid w:val="001A6382"/>
    <w:rsid w:val="001A6711"/>
    <w:rsid w:val="001A7B0D"/>
    <w:rsid w:val="001B1A99"/>
    <w:rsid w:val="001B1BFB"/>
    <w:rsid w:val="001B1F75"/>
    <w:rsid w:val="001B7A53"/>
    <w:rsid w:val="001C1AB8"/>
    <w:rsid w:val="001C220E"/>
    <w:rsid w:val="001C3CAA"/>
    <w:rsid w:val="001C5DE2"/>
    <w:rsid w:val="001C6D11"/>
    <w:rsid w:val="001D0443"/>
    <w:rsid w:val="001D6F83"/>
    <w:rsid w:val="001E321C"/>
    <w:rsid w:val="001E73FA"/>
    <w:rsid w:val="001F731C"/>
    <w:rsid w:val="0020449C"/>
    <w:rsid w:val="00204FA4"/>
    <w:rsid w:val="00206A7F"/>
    <w:rsid w:val="002129FC"/>
    <w:rsid w:val="002132E4"/>
    <w:rsid w:val="00215E99"/>
    <w:rsid w:val="00220D09"/>
    <w:rsid w:val="0022287F"/>
    <w:rsid w:val="00222D8D"/>
    <w:rsid w:val="002246ED"/>
    <w:rsid w:val="002323D0"/>
    <w:rsid w:val="002352E8"/>
    <w:rsid w:val="00242B3C"/>
    <w:rsid w:val="0024607A"/>
    <w:rsid w:val="002465B8"/>
    <w:rsid w:val="00251764"/>
    <w:rsid w:val="00251A18"/>
    <w:rsid w:val="00253EAF"/>
    <w:rsid w:val="00255B2E"/>
    <w:rsid w:val="00256CB1"/>
    <w:rsid w:val="00261F72"/>
    <w:rsid w:val="00262926"/>
    <w:rsid w:val="002634C5"/>
    <w:rsid w:val="00265B4D"/>
    <w:rsid w:val="00275B6A"/>
    <w:rsid w:val="00275F79"/>
    <w:rsid w:val="00280EDA"/>
    <w:rsid w:val="00286DB3"/>
    <w:rsid w:val="002936DB"/>
    <w:rsid w:val="0029397F"/>
    <w:rsid w:val="00294660"/>
    <w:rsid w:val="002972EA"/>
    <w:rsid w:val="002A260A"/>
    <w:rsid w:val="002A3887"/>
    <w:rsid w:val="002A5F01"/>
    <w:rsid w:val="002B18B0"/>
    <w:rsid w:val="002B5B93"/>
    <w:rsid w:val="002C7234"/>
    <w:rsid w:val="002C781F"/>
    <w:rsid w:val="002C7DB5"/>
    <w:rsid w:val="002D0ADF"/>
    <w:rsid w:val="002D39B6"/>
    <w:rsid w:val="002D727E"/>
    <w:rsid w:val="002E6354"/>
    <w:rsid w:val="002F4AD2"/>
    <w:rsid w:val="002F5B1A"/>
    <w:rsid w:val="00300B12"/>
    <w:rsid w:val="003034EA"/>
    <w:rsid w:val="0030509C"/>
    <w:rsid w:val="003052F7"/>
    <w:rsid w:val="00306074"/>
    <w:rsid w:val="00307339"/>
    <w:rsid w:val="00311075"/>
    <w:rsid w:val="0031108C"/>
    <w:rsid w:val="00317386"/>
    <w:rsid w:val="00320A06"/>
    <w:rsid w:val="00323F84"/>
    <w:rsid w:val="00325E1B"/>
    <w:rsid w:val="00334A6A"/>
    <w:rsid w:val="003357A4"/>
    <w:rsid w:val="003469F9"/>
    <w:rsid w:val="00347E21"/>
    <w:rsid w:val="003506F5"/>
    <w:rsid w:val="00351F25"/>
    <w:rsid w:val="003704A3"/>
    <w:rsid w:val="00372BBF"/>
    <w:rsid w:val="00375DE5"/>
    <w:rsid w:val="003766C0"/>
    <w:rsid w:val="00376816"/>
    <w:rsid w:val="003818E5"/>
    <w:rsid w:val="00382617"/>
    <w:rsid w:val="00384017"/>
    <w:rsid w:val="00386B8D"/>
    <w:rsid w:val="003913EB"/>
    <w:rsid w:val="00391C94"/>
    <w:rsid w:val="00396A50"/>
    <w:rsid w:val="00397C32"/>
    <w:rsid w:val="003A6120"/>
    <w:rsid w:val="003A6E1F"/>
    <w:rsid w:val="003A7F28"/>
    <w:rsid w:val="003B13D8"/>
    <w:rsid w:val="003B2B8A"/>
    <w:rsid w:val="003C1309"/>
    <w:rsid w:val="003D380A"/>
    <w:rsid w:val="003E20BD"/>
    <w:rsid w:val="003E4737"/>
    <w:rsid w:val="003E4A5F"/>
    <w:rsid w:val="003E5877"/>
    <w:rsid w:val="003E691D"/>
    <w:rsid w:val="003F0668"/>
    <w:rsid w:val="003F3F10"/>
    <w:rsid w:val="003F552E"/>
    <w:rsid w:val="00404AC3"/>
    <w:rsid w:val="00405C00"/>
    <w:rsid w:val="00406938"/>
    <w:rsid w:val="00411E93"/>
    <w:rsid w:val="00412138"/>
    <w:rsid w:val="004122D9"/>
    <w:rsid w:val="0041402B"/>
    <w:rsid w:val="00417B7F"/>
    <w:rsid w:val="00421A51"/>
    <w:rsid w:val="004226EC"/>
    <w:rsid w:val="00422A81"/>
    <w:rsid w:val="00425822"/>
    <w:rsid w:val="004261CF"/>
    <w:rsid w:val="00426BC9"/>
    <w:rsid w:val="00426E71"/>
    <w:rsid w:val="004322A8"/>
    <w:rsid w:val="0043283B"/>
    <w:rsid w:val="004368E9"/>
    <w:rsid w:val="004402AA"/>
    <w:rsid w:val="00441982"/>
    <w:rsid w:val="004478D6"/>
    <w:rsid w:val="00447E6F"/>
    <w:rsid w:val="0045129E"/>
    <w:rsid w:val="0045648B"/>
    <w:rsid w:val="0045747D"/>
    <w:rsid w:val="00463282"/>
    <w:rsid w:val="00463A07"/>
    <w:rsid w:val="004662AF"/>
    <w:rsid w:val="00471228"/>
    <w:rsid w:val="0047137C"/>
    <w:rsid w:val="0047158A"/>
    <w:rsid w:val="00471FC2"/>
    <w:rsid w:val="00473C94"/>
    <w:rsid w:val="00474770"/>
    <w:rsid w:val="004759DF"/>
    <w:rsid w:val="0048259A"/>
    <w:rsid w:val="00483AEF"/>
    <w:rsid w:val="00484907"/>
    <w:rsid w:val="0048684D"/>
    <w:rsid w:val="0049367A"/>
    <w:rsid w:val="004945C7"/>
    <w:rsid w:val="00495EF1"/>
    <w:rsid w:val="00496D7C"/>
    <w:rsid w:val="00497432"/>
    <w:rsid w:val="004B296C"/>
    <w:rsid w:val="004B6475"/>
    <w:rsid w:val="004C0B6F"/>
    <w:rsid w:val="004C2A64"/>
    <w:rsid w:val="004C4DBF"/>
    <w:rsid w:val="004C5E15"/>
    <w:rsid w:val="004C61BF"/>
    <w:rsid w:val="004C6D2C"/>
    <w:rsid w:val="004D241D"/>
    <w:rsid w:val="004D47CE"/>
    <w:rsid w:val="004D52E3"/>
    <w:rsid w:val="004E0B4A"/>
    <w:rsid w:val="004E3C59"/>
    <w:rsid w:val="004E556D"/>
    <w:rsid w:val="004E5CD1"/>
    <w:rsid w:val="004E643A"/>
    <w:rsid w:val="004E7058"/>
    <w:rsid w:val="004F1DCA"/>
    <w:rsid w:val="004F2EBF"/>
    <w:rsid w:val="004F2F57"/>
    <w:rsid w:val="004F60CF"/>
    <w:rsid w:val="00503E99"/>
    <w:rsid w:val="005120CF"/>
    <w:rsid w:val="00515648"/>
    <w:rsid w:val="00521D05"/>
    <w:rsid w:val="00522BCF"/>
    <w:rsid w:val="0052445F"/>
    <w:rsid w:val="0052628E"/>
    <w:rsid w:val="00531F28"/>
    <w:rsid w:val="00532104"/>
    <w:rsid w:val="00532FD1"/>
    <w:rsid w:val="00536119"/>
    <w:rsid w:val="00536629"/>
    <w:rsid w:val="005405FE"/>
    <w:rsid w:val="0054279C"/>
    <w:rsid w:val="0054482C"/>
    <w:rsid w:val="005449C7"/>
    <w:rsid w:val="00547141"/>
    <w:rsid w:val="0055059F"/>
    <w:rsid w:val="005576EE"/>
    <w:rsid w:val="005620C8"/>
    <w:rsid w:val="00563E42"/>
    <w:rsid w:val="0057359C"/>
    <w:rsid w:val="0057440B"/>
    <w:rsid w:val="00577D9B"/>
    <w:rsid w:val="00582142"/>
    <w:rsid w:val="005829AC"/>
    <w:rsid w:val="00584BC0"/>
    <w:rsid w:val="005869ED"/>
    <w:rsid w:val="005939EE"/>
    <w:rsid w:val="00596B12"/>
    <w:rsid w:val="005A36C9"/>
    <w:rsid w:val="005A6719"/>
    <w:rsid w:val="005B01B0"/>
    <w:rsid w:val="005B2DA7"/>
    <w:rsid w:val="005B2F65"/>
    <w:rsid w:val="005C0368"/>
    <w:rsid w:val="005C084D"/>
    <w:rsid w:val="005C21A0"/>
    <w:rsid w:val="005D2954"/>
    <w:rsid w:val="005D3A29"/>
    <w:rsid w:val="005D4368"/>
    <w:rsid w:val="005D6BCD"/>
    <w:rsid w:val="005E0B49"/>
    <w:rsid w:val="005E18C0"/>
    <w:rsid w:val="005E67CE"/>
    <w:rsid w:val="005E69C5"/>
    <w:rsid w:val="005F03BA"/>
    <w:rsid w:val="00601589"/>
    <w:rsid w:val="00607B17"/>
    <w:rsid w:val="00610771"/>
    <w:rsid w:val="006173C3"/>
    <w:rsid w:val="00622060"/>
    <w:rsid w:val="00622EC9"/>
    <w:rsid w:val="00624AC6"/>
    <w:rsid w:val="006253AF"/>
    <w:rsid w:val="00626636"/>
    <w:rsid w:val="0063059C"/>
    <w:rsid w:val="00633904"/>
    <w:rsid w:val="00633987"/>
    <w:rsid w:val="00635416"/>
    <w:rsid w:val="00642453"/>
    <w:rsid w:val="0064402D"/>
    <w:rsid w:val="00647CE2"/>
    <w:rsid w:val="0065059B"/>
    <w:rsid w:val="00656F9A"/>
    <w:rsid w:val="00657BB5"/>
    <w:rsid w:val="00661D10"/>
    <w:rsid w:val="006644B8"/>
    <w:rsid w:val="0067174C"/>
    <w:rsid w:val="00671E7A"/>
    <w:rsid w:val="00674642"/>
    <w:rsid w:val="006748DE"/>
    <w:rsid w:val="00684F05"/>
    <w:rsid w:val="00685F00"/>
    <w:rsid w:val="00686BCD"/>
    <w:rsid w:val="00687CF4"/>
    <w:rsid w:val="006902B8"/>
    <w:rsid w:val="00690C6E"/>
    <w:rsid w:val="006924F3"/>
    <w:rsid w:val="00696595"/>
    <w:rsid w:val="006A060C"/>
    <w:rsid w:val="006A0F54"/>
    <w:rsid w:val="006A1D9F"/>
    <w:rsid w:val="006A5419"/>
    <w:rsid w:val="006B0AE7"/>
    <w:rsid w:val="006B2EFD"/>
    <w:rsid w:val="006B3C49"/>
    <w:rsid w:val="006B47F9"/>
    <w:rsid w:val="006B7FFE"/>
    <w:rsid w:val="006C1167"/>
    <w:rsid w:val="006C4D78"/>
    <w:rsid w:val="006C5337"/>
    <w:rsid w:val="006C6A54"/>
    <w:rsid w:val="006D01A8"/>
    <w:rsid w:val="006D528F"/>
    <w:rsid w:val="006D58A0"/>
    <w:rsid w:val="006D6460"/>
    <w:rsid w:val="006E68A7"/>
    <w:rsid w:val="006E709C"/>
    <w:rsid w:val="006E7634"/>
    <w:rsid w:val="006E799D"/>
    <w:rsid w:val="006F0262"/>
    <w:rsid w:val="006F552C"/>
    <w:rsid w:val="006F7631"/>
    <w:rsid w:val="00704678"/>
    <w:rsid w:val="00707328"/>
    <w:rsid w:val="007074B5"/>
    <w:rsid w:val="00712896"/>
    <w:rsid w:val="00716E95"/>
    <w:rsid w:val="0071706D"/>
    <w:rsid w:val="007235A7"/>
    <w:rsid w:val="00725D93"/>
    <w:rsid w:val="007269DF"/>
    <w:rsid w:val="00731F13"/>
    <w:rsid w:val="00732722"/>
    <w:rsid w:val="00734ED2"/>
    <w:rsid w:val="00737351"/>
    <w:rsid w:val="0073767A"/>
    <w:rsid w:val="00737FB7"/>
    <w:rsid w:val="007429A1"/>
    <w:rsid w:val="007525AC"/>
    <w:rsid w:val="00754A09"/>
    <w:rsid w:val="0075620F"/>
    <w:rsid w:val="00761C8E"/>
    <w:rsid w:val="00767961"/>
    <w:rsid w:val="00770D3F"/>
    <w:rsid w:val="00773417"/>
    <w:rsid w:val="00777130"/>
    <w:rsid w:val="0078395C"/>
    <w:rsid w:val="007841C5"/>
    <w:rsid w:val="0078422A"/>
    <w:rsid w:val="00787BB6"/>
    <w:rsid w:val="00796191"/>
    <w:rsid w:val="007A0AFC"/>
    <w:rsid w:val="007A15C7"/>
    <w:rsid w:val="007A1DC6"/>
    <w:rsid w:val="007A383C"/>
    <w:rsid w:val="007A7A48"/>
    <w:rsid w:val="007B747C"/>
    <w:rsid w:val="007B75A5"/>
    <w:rsid w:val="007C0615"/>
    <w:rsid w:val="007C0B64"/>
    <w:rsid w:val="007C4966"/>
    <w:rsid w:val="007C6A55"/>
    <w:rsid w:val="007C7080"/>
    <w:rsid w:val="007D42E9"/>
    <w:rsid w:val="007E2223"/>
    <w:rsid w:val="007E3F56"/>
    <w:rsid w:val="007E62EE"/>
    <w:rsid w:val="007F3530"/>
    <w:rsid w:val="007F4CEC"/>
    <w:rsid w:val="007F7CF7"/>
    <w:rsid w:val="008015CF"/>
    <w:rsid w:val="00802BE7"/>
    <w:rsid w:val="0080510C"/>
    <w:rsid w:val="0080750F"/>
    <w:rsid w:val="00816534"/>
    <w:rsid w:val="00816B37"/>
    <w:rsid w:val="00822CA4"/>
    <w:rsid w:val="00823489"/>
    <w:rsid w:val="00824A9A"/>
    <w:rsid w:val="00824CF2"/>
    <w:rsid w:val="00832F76"/>
    <w:rsid w:val="00834ADD"/>
    <w:rsid w:val="00837392"/>
    <w:rsid w:val="008376D4"/>
    <w:rsid w:val="008414B1"/>
    <w:rsid w:val="008472C2"/>
    <w:rsid w:val="00847C75"/>
    <w:rsid w:val="008539AC"/>
    <w:rsid w:val="00857D42"/>
    <w:rsid w:val="0086473B"/>
    <w:rsid w:val="00870C77"/>
    <w:rsid w:val="008908B6"/>
    <w:rsid w:val="00893B4C"/>
    <w:rsid w:val="00894A6B"/>
    <w:rsid w:val="00895D16"/>
    <w:rsid w:val="008973C8"/>
    <w:rsid w:val="008A3ADC"/>
    <w:rsid w:val="008A3FF4"/>
    <w:rsid w:val="008A7187"/>
    <w:rsid w:val="008C4393"/>
    <w:rsid w:val="008D291B"/>
    <w:rsid w:val="008D4038"/>
    <w:rsid w:val="008D41F1"/>
    <w:rsid w:val="008D45DF"/>
    <w:rsid w:val="008D5ABC"/>
    <w:rsid w:val="008E1481"/>
    <w:rsid w:val="008E73DB"/>
    <w:rsid w:val="008F0CD3"/>
    <w:rsid w:val="008F2DFE"/>
    <w:rsid w:val="008F3525"/>
    <w:rsid w:val="008F4180"/>
    <w:rsid w:val="008F57D4"/>
    <w:rsid w:val="008F5BB6"/>
    <w:rsid w:val="008F6B43"/>
    <w:rsid w:val="008F6DB4"/>
    <w:rsid w:val="00901322"/>
    <w:rsid w:val="009019A6"/>
    <w:rsid w:val="00903123"/>
    <w:rsid w:val="00904B02"/>
    <w:rsid w:val="0090562C"/>
    <w:rsid w:val="00906E30"/>
    <w:rsid w:val="009135F6"/>
    <w:rsid w:val="009139A9"/>
    <w:rsid w:val="00915158"/>
    <w:rsid w:val="00915E95"/>
    <w:rsid w:val="00921ED8"/>
    <w:rsid w:val="00922F4A"/>
    <w:rsid w:val="00923769"/>
    <w:rsid w:val="009253E6"/>
    <w:rsid w:val="009263A9"/>
    <w:rsid w:val="00934D7E"/>
    <w:rsid w:val="0093711C"/>
    <w:rsid w:val="00940F83"/>
    <w:rsid w:val="0094493D"/>
    <w:rsid w:val="009474AE"/>
    <w:rsid w:val="00952D43"/>
    <w:rsid w:val="00953EFA"/>
    <w:rsid w:val="00956207"/>
    <w:rsid w:val="00961969"/>
    <w:rsid w:val="00962A05"/>
    <w:rsid w:val="00962A3F"/>
    <w:rsid w:val="00964074"/>
    <w:rsid w:val="009654D5"/>
    <w:rsid w:val="00973060"/>
    <w:rsid w:val="009742E8"/>
    <w:rsid w:val="00974ADA"/>
    <w:rsid w:val="00985572"/>
    <w:rsid w:val="009856D5"/>
    <w:rsid w:val="0098599E"/>
    <w:rsid w:val="009934D8"/>
    <w:rsid w:val="009938C0"/>
    <w:rsid w:val="00993950"/>
    <w:rsid w:val="00995147"/>
    <w:rsid w:val="00995A81"/>
    <w:rsid w:val="00995B7F"/>
    <w:rsid w:val="009A1678"/>
    <w:rsid w:val="009A39B6"/>
    <w:rsid w:val="009A51E2"/>
    <w:rsid w:val="009B1189"/>
    <w:rsid w:val="009B201D"/>
    <w:rsid w:val="009B247E"/>
    <w:rsid w:val="009B4A3B"/>
    <w:rsid w:val="009B7AF2"/>
    <w:rsid w:val="009C0283"/>
    <w:rsid w:val="009C39A5"/>
    <w:rsid w:val="009C43C6"/>
    <w:rsid w:val="009C49E1"/>
    <w:rsid w:val="009C652A"/>
    <w:rsid w:val="009D194E"/>
    <w:rsid w:val="009D2101"/>
    <w:rsid w:val="009D3314"/>
    <w:rsid w:val="009D5CCB"/>
    <w:rsid w:val="009E236F"/>
    <w:rsid w:val="009E289A"/>
    <w:rsid w:val="009E4D6E"/>
    <w:rsid w:val="009E7C4F"/>
    <w:rsid w:val="009F4BAD"/>
    <w:rsid w:val="009F4FB0"/>
    <w:rsid w:val="009F527B"/>
    <w:rsid w:val="009F5549"/>
    <w:rsid w:val="00A0054B"/>
    <w:rsid w:val="00A01043"/>
    <w:rsid w:val="00A03336"/>
    <w:rsid w:val="00A04D6C"/>
    <w:rsid w:val="00A04ECD"/>
    <w:rsid w:val="00A0525F"/>
    <w:rsid w:val="00A067F3"/>
    <w:rsid w:val="00A11E19"/>
    <w:rsid w:val="00A12E33"/>
    <w:rsid w:val="00A1460A"/>
    <w:rsid w:val="00A16090"/>
    <w:rsid w:val="00A17BDA"/>
    <w:rsid w:val="00A21A9D"/>
    <w:rsid w:val="00A2567B"/>
    <w:rsid w:val="00A25707"/>
    <w:rsid w:val="00A30C00"/>
    <w:rsid w:val="00A31801"/>
    <w:rsid w:val="00A37059"/>
    <w:rsid w:val="00A407F7"/>
    <w:rsid w:val="00A42A45"/>
    <w:rsid w:val="00A445AA"/>
    <w:rsid w:val="00A45338"/>
    <w:rsid w:val="00A4727E"/>
    <w:rsid w:val="00A510F7"/>
    <w:rsid w:val="00A56966"/>
    <w:rsid w:val="00A603DF"/>
    <w:rsid w:val="00A60795"/>
    <w:rsid w:val="00A63251"/>
    <w:rsid w:val="00A70558"/>
    <w:rsid w:val="00A71E27"/>
    <w:rsid w:val="00A72605"/>
    <w:rsid w:val="00A726F5"/>
    <w:rsid w:val="00A73E92"/>
    <w:rsid w:val="00A74A2A"/>
    <w:rsid w:val="00A81609"/>
    <w:rsid w:val="00A8187C"/>
    <w:rsid w:val="00A82CEE"/>
    <w:rsid w:val="00A83663"/>
    <w:rsid w:val="00A85A29"/>
    <w:rsid w:val="00A916A1"/>
    <w:rsid w:val="00AA011C"/>
    <w:rsid w:val="00AA22EF"/>
    <w:rsid w:val="00AA679F"/>
    <w:rsid w:val="00AA75AF"/>
    <w:rsid w:val="00AB23BC"/>
    <w:rsid w:val="00AB4074"/>
    <w:rsid w:val="00AB63AC"/>
    <w:rsid w:val="00AB76E2"/>
    <w:rsid w:val="00AC503A"/>
    <w:rsid w:val="00AD05C0"/>
    <w:rsid w:val="00AD17C6"/>
    <w:rsid w:val="00AD22C5"/>
    <w:rsid w:val="00AE5CC3"/>
    <w:rsid w:val="00AE716A"/>
    <w:rsid w:val="00AF65AF"/>
    <w:rsid w:val="00B018A2"/>
    <w:rsid w:val="00B15ED0"/>
    <w:rsid w:val="00B2098E"/>
    <w:rsid w:val="00B213EB"/>
    <w:rsid w:val="00B22549"/>
    <w:rsid w:val="00B301D8"/>
    <w:rsid w:val="00B30E81"/>
    <w:rsid w:val="00B31191"/>
    <w:rsid w:val="00B32C68"/>
    <w:rsid w:val="00B349F8"/>
    <w:rsid w:val="00B362FF"/>
    <w:rsid w:val="00B36D2C"/>
    <w:rsid w:val="00B36DD9"/>
    <w:rsid w:val="00B419EE"/>
    <w:rsid w:val="00B45B5B"/>
    <w:rsid w:val="00B46B83"/>
    <w:rsid w:val="00B56F52"/>
    <w:rsid w:val="00B642B5"/>
    <w:rsid w:val="00B64B4F"/>
    <w:rsid w:val="00B76571"/>
    <w:rsid w:val="00B76759"/>
    <w:rsid w:val="00B812BE"/>
    <w:rsid w:val="00B82F05"/>
    <w:rsid w:val="00B9042E"/>
    <w:rsid w:val="00B90666"/>
    <w:rsid w:val="00B919F8"/>
    <w:rsid w:val="00BA0A9C"/>
    <w:rsid w:val="00BA581C"/>
    <w:rsid w:val="00BA6843"/>
    <w:rsid w:val="00BB20B4"/>
    <w:rsid w:val="00BB29C1"/>
    <w:rsid w:val="00BB3301"/>
    <w:rsid w:val="00BB535F"/>
    <w:rsid w:val="00BC1DBE"/>
    <w:rsid w:val="00BD40AA"/>
    <w:rsid w:val="00BD6371"/>
    <w:rsid w:val="00BD7064"/>
    <w:rsid w:val="00BD7C4D"/>
    <w:rsid w:val="00BE1178"/>
    <w:rsid w:val="00BF25A4"/>
    <w:rsid w:val="00BF4516"/>
    <w:rsid w:val="00BF5C4B"/>
    <w:rsid w:val="00BF614A"/>
    <w:rsid w:val="00BF78B6"/>
    <w:rsid w:val="00C00B65"/>
    <w:rsid w:val="00C0126A"/>
    <w:rsid w:val="00C06631"/>
    <w:rsid w:val="00C07006"/>
    <w:rsid w:val="00C127BD"/>
    <w:rsid w:val="00C1429C"/>
    <w:rsid w:val="00C14C7F"/>
    <w:rsid w:val="00C17096"/>
    <w:rsid w:val="00C17A92"/>
    <w:rsid w:val="00C17F28"/>
    <w:rsid w:val="00C20FAD"/>
    <w:rsid w:val="00C2138D"/>
    <w:rsid w:val="00C242B1"/>
    <w:rsid w:val="00C30AA6"/>
    <w:rsid w:val="00C30DF3"/>
    <w:rsid w:val="00C30E57"/>
    <w:rsid w:val="00C3278F"/>
    <w:rsid w:val="00C402E2"/>
    <w:rsid w:val="00C4432E"/>
    <w:rsid w:val="00C51510"/>
    <w:rsid w:val="00C54FEA"/>
    <w:rsid w:val="00C628A1"/>
    <w:rsid w:val="00C62D9C"/>
    <w:rsid w:val="00C64A5F"/>
    <w:rsid w:val="00C654A0"/>
    <w:rsid w:val="00C668C8"/>
    <w:rsid w:val="00C66941"/>
    <w:rsid w:val="00C70947"/>
    <w:rsid w:val="00C70EA1"/>
    <w:rsid w:val="00C71168"/>
    <w:rsid w:val="00C764A7"/>
    <w:rsid w:val="00C768D0"/>
    <w:rsid w:val="00C76A31"/>
    <w:rsid w:val="00C8003E"/>
    <w:rsid w:val="00C81095"/>
    <w:rsid w:val="00C8134A"/>
    <w:rsid w:val="00C81BFF"/>
    <w:rsid w:val="00C83CEE"/>
    <w:rsid w:val="00C87419"/>
    <w:rsid w:val="00C910CE"/>
    <w:rsid w:val="00C92F57"/>
    <w:rsid w:val="00CA2FD9"/>
    <w:rsid w:val="00CA5AE2"/>
    <w:rsid w:val="00CB0DAF"/>
    <w:rsid w:val="00CB3711"/>
    <w:rsid w:val="00CB427B"/>
    <w:rsid w:val="00CB7036"/>
    <w:rsid w:val="00CC3E8A"/>
    <w:rsid w:val="00CC7780"/>
    <w:rsid w:val="00CD0056"/>
    <w:rsid w:val="00CD04AD"/>
    <w:rsid w:val="00CD1193"/>
    <w:rsid w:val="00CD19D1"/>
    <w:rsid w:val="00CD52C1"/>
    <w:rsid w:val="00CE26F9"/>
    <w:rsid w:val="00CE30CD"/>
    <w:rsid w:val="00CE5717"/>
    <w:rsid w:val="00CF0971"/>
    <w:rsid w:val="00CF2BD4"/>
    <w:rsid w:val="00CF479C"/>
    <w:rsid w:val="00CF4A4C"/>
    <w:rsid w:val="00D004E8"/>
    <w:rsid w:val="00D03AEC"/>
    <w:rsid w:val="00D0483E"/>
    <w:rsid w:val="00D04CF7"/>
    <w:rsid w:val="00D05C97"/>
    <w:rsid w:val="00D06D15"/>
    <w:rsid w:val="00D07CA3"/>
    <w:rsid w:val="00D12ADD"/>
    <w:rsid w:val="00D1459B"/>
    <w:rsid w:val="00D1561E"/>
    <w:rsid w:val="00D157AC"/>
    <w:rsid w:val="00D2256A"/>
    <w:rsid w:val="00D24C27"/>
    <w:rsid w:val="00D27D75"/>
    <w:rsid w:val="00D30313"/>
    <w:rsid w:val="00D34890"/>
    <w:rsid w:val="00D36514"/>
    <w:rsid w:val="00D40FCC"/>
    <w:rsid w:val="00D40FE3"/>
    <w:rsid w:val="00D460D1"/>
    <w:rsid w:val="00D46E65"/>
    <w:rsid w:val="00D50E9C"/>
    <w:rsid w:val="00D5231A"/>
    <w:rsid w:val="00D52887"/>
    <w:rsid w:val="00D5371F"/>
    <w:rsid w:val="00D575F0"/>
    <w:rsid w:val="00D72C52"/>
    <w:rsid w:val="00D72DB3"/>
    <w:rsid w:val="00D748BF"/>
    <w:rsid w:val="00D80DBC"/>
    <w:rsid w:val="00D81721"/>
    <w:rsid w:val="00D8271C"/>
    <w:rsid w:val="00D848C7"/>
    <w:rsid w:val="00D872D2"/>
    <w:rsid w:val="00D90FF2"/>
    <w:rsid w:val="00D91CEA"/>
    <w:rsid w:val="00D9221C"/>
    <w:rsid w:val="00D924F0"/>
    <w:rsid w:val="00D95402"/>
    <w:rsid w:val="00D95FD0"/>
    <w:rsid w:val="00D963F2"/>
    <w:rsid w:val="00D97945"/>
    <w:rsid w:val="00DA4824"/>
    <w:rsid w:val="00DA5A9C"/>
    <w:rsid w:val="00DB19E4"/>
    <w:rsid w:val="00DB6893"/>
    <w:rsid w:val="00DB6A02"/>
    <w:rsid w:val="00DB7EA9"/>
    <w:rsid w:val="00DC2404"/>
    <w:rsid w:val="00DC4313"/>
    <w:rsid w:val="00DC4389"/>
    <w:rsid w:val="00DC67F8"/>
    <w:rsid w:val="00DD3A54"/>
    <w:rsid w:val="00DD3C5C"/>
    <w:rsid w:val="00DD6198"/>
    <w:rsid w:val="00DE30A1"/>
    <w:rsid w:val="00DE3BB0"/>
    <w:rsid w:val="00DE77CB"/>
    <w:rsid w:val="00DF2D2F"/>
    <w:rsid w:val="00DF2E2A"/>
    <w:rsid w:val="00DF3652"/>
    <w:rsid w:val="00DF7682"/>
    <w:rsid w:val="00E00F23"/>
    <w:rsid w:val="00E02EB4"/>
    <w:rsid w:val="00E03C92"/>
    <w:rsid w:val="00E03D54"/>
    <w:rsid w:val="00E113CD"/>
    <w:rsid w:val="00E1221B"/>
    <w:rsid w:val="00E122EA"/>
    <w:rsid w:val="00E132E1"/>
    <w:rsid w:val="00E150AF"/>
    <w:rsid w:val="00E150FE"/>
    <w:rsid w:val="00E15129"/>
    <w:rsid w:val="00E1518D"/>
    <w:rsid w:val="00E15F2D"/>
    <w:rsid w:val="00E165F9"/>
    <w:rsid w:val="00E26DA6"/>
    <w:rsid w:val="00E33013"/>
    <w:rsid w:val="00E333EB"/>
    <w:rsid w:val="00E3488A"/>
    <w:rsid w:val="00E35447"/>
    <w:rsid w:val="00E408A1"/>
    <w:rsid w:val="00E40FF1"/>
    <w:rsid w:val="00E428A7"/>
    <w:rsid w:val="00E44177"/>
    <w:rsid w:val="00E45133"/>
    <w:rsid w:val="00E4624A"/>
    <w:rsid w:val="00E464CD"/>
    <w:rsid w:val="00E476F3"/>
    <w:rsid w:val="00E52DED"/>
    <w:rsid w:val="00E600AB"/>
    <w:rsid w:val="00E6020B"/>
    <w:rsid w:val="00E622DA"/>
    <w:rsid w:val="00E67F66"/>
    <w:rsid w:val="00E7027A"/>
    <w:rsid w:val="00E74E97"/>
    <w:rsid w:val="00E77F59"/>
    <w:rsid w:val="00E8073F"/>
    <w:rsid w:val="00E84F56"/>
    <w:rsid w:val="00E87F4C"/>
    <w:rsid w:val="00E95C3B"/>
    <w:rsid w:val="00EA0217"/>
    <w:rsid w:val="00EA08C2"/>
    <w:rsid w:val="00EA1A5C"/>
    <w:rsid w:val="00EB43CD"/>
    <w:rsid w:val="00EB61F1"/>
    <w:rsid w:val="00EC2988"/>
    <w:rsid w:val="00EC37B5"/>
    <w:rsid w:val="00EC5604"/>
    <w:rsid w:val="00EC6EC9"/>
    <w:rsid w:val="00ED09B4"/>
    <w:rsid w:val="00ED289C"/>
    <w:rsid w:val="00ED40C5"/>
    <w:rsid w:val="00EE0867"/>
    <w:rsid w:val="00EE1BED"/>
    <w:rsid w:val="00EE4A11"/>
    <w:rsid w:val="00EF0AA2"/>
    <w:rsid w:val="00EF275B"/>
    <w:rsid w:val="00EF5AF5"/>
    <w:rsid w:val="00EF6206"/>
    <w:rsid w:val="00EF718B"/>
    <w:rsid w:val="00F02113"/>
    <w:rsid w:val="00F103D9"/>
    <w:rsid w:val="00F10F1D"/>
    <w:rsid w:val="00F11761"/>
    <w:rsid w:val="00F1779C"/>
    <w:rsid w:val="00F22110"/>
    <w:rsid w:val="00F23696"/>
    <w:rsid w:val="00F23719"/>
    <w:rsid w:val="00F2752F"/>
    <w:rsid w:val="00F3074A"/>
    <w:rsid w:val="00F34FB7"/>
    <w:rsid w:val="00F355F7"/>
    <w:rsid w:val="00F36031"/>
    <w:rsid w:val="00F458DF"/>
    <w:rsid w:val="00F5034B"/>
    <w:rsid w:val="00F50505"/>
    <w:rsid w:val="00F51A4F"/>
    <w:rsid w:val="00F55C59"/>
    <w:rsid w:val="00F5676F"/>
    <w:rsid w:val="00F569B2"/>
    <w:rsid w:val="00F61E79"/>
    <w:rsid w:val="00F63E33"/>
    <w:rsid w:val="00F6515B"/>
    <w:rsid w:val="00F661C8"/>
    <w:rsid w:val="00F66FD0"/>
    <w:rsid w:val="00F71D03"/>
    <w:rsid w:val="00F73448"/>
    <w:rsid w:val="00F76CD8"/>
    <w:rsid w:val="00F77587"/>
    <w:rsid w:val="00F806E8"/>
    <w:rsid w:val="00F81EC0"/>
    <w:rsid w:val="00F82B6C"/>
    <w:rsid w:val="00F84FBB"/>
    <w:rsid w:val="00F85E28"/>
    <w:rsid w:val="00F864D9"/>
    <w:rsid w:val="00F905E1"/>
    <w:rsid w:val="00F9170C"/>
    <w:rsid w:val="00F95595"/>
    <w:rsid w:val="00F96E67"/>
    <w:rsid w:val="00FA4B96"/>
    <w:rsid w:val="00FB11C7"/>
    <w:rsid w:val="00FB34D9"/>
    <w:rsid w:val="00FB3A8C"/>
    <w:rsid w:val="00FB3BA4"/>
    <w:rsid w:val="00FB6789"/>
    <w:rsid w:val="00FB6CCE"/>
    <w:rsid w:val="00FB75CB"/>
    <w:rsid w:val="00FC53E2"/>
    <w:rsid w:val="00FC6D0A"/>
    <w:rsid w:val="00FD02A1"/>
    <w:rsid w:val="00FD4666"/>
    <w:rsid w:val="00FD65C0"/>
    <w:rsid w:val="00FD73D4"/>
    <w:rsid w:val="00FE1136"/>
    <w:rsid w:val="00FE70CF"/>
    <w:rsid w:val="00FF22EE"/>
    <w:rsid w:val="00FF28C4"/>
    <w:rsid w:val="00FF2EB6"/>
    <w:rsid w:val="00FF4059"/>
    <w:rsid w:val="00FF58C1"/>
    <w:rsid w:val="00FF6ED8"/>
    <w:rsid w:val="025B31C1"/>
    <w:rsid w:val="0A527FFF"/>
    <w:rsid w:val="125A4EAA"/>
    <w:rsid w:val="12AC362F"/>
    <w:rsid w:val="12EF539D"/>
    <w:rsid w:val="13F96FF3"/>
    <w:rsid w:val="141476FE"/>
    <w:rsid w:val="144846D5"/>
    <w:rsid w:val="149C415F"/>
    <w:rsid w:val="1A013D7B"/>
    <w:rsid w:val="1B2E6236"/>
    <w:rsid w:val="1B3C173F"/>
    <w:rsid w:val="234B6EF7"/>
    <w:rsid w:val="285007BB"/>
    <w:rsid w:val="2A8922C5"/>
    <w:rsid w:val="2B7234F8"/>
    <w:rsid w:val="2BFD2AE1"/>
    <w:rsid w:val="2CC8546D"/>
    <w:rsid w:val="2ED059AE"/>
    <w:rsid w:val="314261B2"/>
    <w:rsid w:val="32596136"/>
    <w:rsid w:val="32E26388"/>
    <w:rsid w:val="34DB3F45"/>
    <w:rsid w:val="36E11686"/>
    <w:rsid w:val="38446D4F"/>
    <w:rsid w:val="38A26D18"/>
    <w:rsid w:val="39DA2668"/>
    <w:rsid w:val="3AA35FBF"/>
    <w:rsid w:val="3AA455B4"/>
    <w:rsid w:val="3C2502FE"/>
    <w:rsid w:val="3E7F4909"/>
    <w:rsid w:val="3F6C77D8"/>
    <w:rsid w:val="41B55E5D"/>
    <w:rsid w:val="42D0402B"/>
    <w:rsid w:val="44393E6C"/>
    <w:rsid w:val="44734F4A"/>
    <w:rsid w:val="45017F02"/>
    <w:rsid w:val="46273B9F"/>
    <w:rsid w:val="498A7FB7"/>
    <w:rsid w:val="4A5D089C"/>
    <w:rsid w:val="4C637864"/>
    <w:rsid w:val="4E4E5C86"/>
    <w:rsid w:val="51850CCC"/>
    <w:rsid w:val="5F4D115C"/>
    <w:rsid w:val="6060609B"/>
    <w:rsid w:val="625E1DEF"/>
    <w:rsid w:val="65241B6C"/>
    <w:rsid w:val="67367DE4"/>
    <w:rsid w:val="6CBD35F3"/>
    <w:rsid w:val="72753E54"/>
    <w:rsid w:val="73096F4B"/>
    <w:rsid w:val="771846E0"/>
    <w:rsid w:val="7E734104"/>
  </w:rsids>
  <m:mathPr>
    <m:mathFont m:val="Cambria Math"/>
    <m:brkBin m:val="before"/>
    <m:brkBinSub m:val="--"/>
    <m:smallFrac m:val="0"/>
    <m:dispDef/>
    <m:lMargin m:val="0"/>
    <m:rMargin m:val="0"/>
    <m:defJc m:val="centerGroup"/>
    <m:wrapIndent m:val="1440"/>
    <m:intLim m:val="subSup"/>
    <m:naryLim m:val="undOvr"/>
  </m:mathPr>
  <w:themeFontLang w:val="vi-VN"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semiHidden="0"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iPriority="99" w:name="annotation reference"/>
    <w:lsdException w:uiPriority="99" w:name="line number"/>
    <w:lsdException w:qFormat="1" w:unhideWhenUsed="0" w:uiPriority="99" w:semiHidden="0" w:name="page number"/>
    <w:lsdException w:qFormat="1" w:unhideWhenUsed="0" w:uiPriority="0" w:semiHidden="0"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val="0"/>
    </w:pPr>
    <w:rPr>
      <w:rFonts w:ascii="Times New Roman" w:hAnsi="Times New Roman" w:eastAsia="Times New Roman" w:cs="Times New Roman"/>
      <w:sz w:val="24"/>
      <w:szCs w:val="24"/>
      <w:lang w:val="en-US" w:eastAsia="en-US" w:bidi="ar-SA"/>
    </w:rPr>
  </w:style>
  <w:style w:type="paragraph" w:styleId="2">
    <w:name w:val="heading 1"/>
    <w:basedOn w:val="1"/>
    <w:next w:val="1"/>
    <w:link w:val="50"/>
    <w:qFormat/>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53"/>
    <w:unhideWhenUsed/>
    <w:qFormat/>
    <w:uiPriority w:val="9"/>
    <w:pPr>
      <w:keepNext/>
      <w:keepLines/>
      <w:spacing w:before="200"/>
      <w:outlineLvl w:val="1"/>
    </w:pPr>
    <w:rPr>
      <w:rFonts w:asciiTheme="majorHAnsi" w:hAnsiTheme="majorHAnsi" w:eastAsiaTheme="majorEastAsia" w:cstheme="majorBidi"/>
      <w:b/>
      <w:bCs/>
      <w:color w:val="4472C4" w:themeColor="accent1"/>
      <w:sz w:val="26"/>
      <w:szCs w:val="26"/>
      <w14:textFill>
        <w14:solidFill>
          <w14:schemeClr w14:val="accent1"/>
        </w14:solidFill>
      </w14:textFill>
    </w:rPr>
  </w:style>
  <w:style w:type="paragraph" w:styleId="4">
    <w:name w:val="heading 3"/>
    <w:basedOn w:val="1"/>
    <w:next w:val="1"/>
    <w:link w:val="49"/>
    <w:qFormat/>
    <w:uiPriority w:val="9"/>
    <w:pPr>
      <w:keepNext/>
      <w:ind w:firstLine="720"/>
      <w:jc w:val="both"/>
      <w:outlineLvl w:val="2"/>
    </w:pPr>
    <w:rPr>
      <w:b/>
      <w:sz w:val="28"/>
      <w:szCs w:val="20"/>
      <w:lang w:val="vi-VN"/>
    </w:rPr>
  </w:style>
  <w:style w:type="paragraph" w:styleId="5">
    <w:name w:val="heading 4"/>
    <w:basedOn w:val="1"/>
    <w:next w:val="1"/>
    <w:link w:val="68"/>
    <w:unhideWhenUsed/>
    <w:qFormat/>
    <w:uiPriority w:val="9"/>
    <w:pPr>
      <w:keepNext/>
      <w:keepLines/>
      <w:spacing w:before="4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69"/>
    <w:semiHidden/>
    <w:unhideWhenUsed/>
    <w:qFormat/>
    <w:uiPriority w:val="9"/>
    <w:pPr>
      <w:keepNext/>
      <w:keepLines/>
      <w:spacing w:before="40"/>
      <w:outlineLvl w:val="4"/>
    </w:pPr>
    <w:rPr>
      <w:rFonts w:asciiTheme="majorHAnsi" w:hAnsiTheme="majorHAnsi" w:eastAsiaTheme="majorEastAsia" w:cstheme="majorBidi"/>
      <w:color w:val="2F5597" w:themeColor="accent1" w:themeShade="BF"/>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9">
    <w:name w:val="Balloon Text"/>
    <w:basedOn w:val="1"/>
    <w:link w:val="44"/>
    <w:semiHidden/>
    <w:unhideWhenUsed/>
    <w:qFormat/>
    <w:uiPriority w:val="99"/>
    <w:rPr>
      <w:rFonts w:ascii="Segoe UI" w:hAnsi="Segoe UI" w:cs="Segoe UI"/>
      <w:sz w:val="18"/>
      <w:szCs w:val="18"/>
    </w:rPr>
  </w:style>
  <w:style w:type="paragraph" w:styleId="10">
    <w:name w:val="Body Text"/>
    <w:basedOn w:val="1"/>
    <w:link w:val="40"/>
    <w:unhideWhenUsed/>
    <w:qFormat/>
    <w:uiPriority w:val="99"/>
    <w:pPr>
      <w:spacing w:after="120"/>
    </w:pPr>
  </w:style>
  <w:style w:type="paragraph" w:styleId="11">
    <w:name w:val="Body Text 2"/>
    <w:basedOn w:val="1"/>
    <w:link w:val="37"/>
    <w:qFormat/>
    <w:uiPriority w:val="99"/>
    <w:pPr>
      <w:spacing w:after="120" w:line="480" w:lineRule="auto"/>
    </w:pPr>
    <w:rPr>
      <w:sz w:val="28"/>
      <w:szCs w:val="28"/>
      <w:lang w:val="zh-CN" w:eastAsia="zh-CN"/>
    </w:rPr>
  </w:style>
  <w:style w:type="paragraph" w:styleId="12">
    <w:name w:val="Body Text Indent 3"/>
    <w:basedOn w:val="1"/>
    <w:link w:val="35"/>
    <w:qFormat/>
    <w:uiPriority w:val="0"/>
    <w:pPr>
      <w:spacing w:after="120"/>
      <w:ind w:left="360"/>
    </w:pPr>
    <w:rPr>
      <w:sz w:val="16"/>
      <w:szCs w:val="16"/>
    </w:rPr>
  </w:style>
  <w:style w:type="paragraph" w:styleId="13">
    <w:name w:val="caption"/>
    <w:basedOn w:val="1"/>
    <w:qFormat/>
    <w:uiPriority w:val="0"/>
    <w:pPr>
      <w:suppressLineNumbers/>
      <w:spacing w:before="120" w:after="120"/>
    </w:pPr>
    <w:rPr>
      <w:rFonts w:cs="Noto Sans Devanagari"/>
      <w:i/>
      <w:iCs/>
    </w:rPr>
  </w:style>
  <w:style w:type="character" w:styleId="14">
    <w:name w:val="annotation reference"/>
    <w:basedOn w:val="7"/>
    <w:semiHidden/>
    <w:unhideWhenUsed/>
    <w:qFormat/>
    <w:uiPriority w:val="99"/>
    <w:rPr>
      <w:sz w:val="16"/>
      <w:szCs w:val="16"/>
    </w:rPr>
  </w:style>
  <w:style w:type="paragraph" w:styleId="15">
    <w:name w:val="annotation text"/>
    <w:basedOn w:val="1"/>
    <w:link w:val="45"/>
    <w:unhideWhenUsed/>
    <w:qFormat/>
    <w:uiPriority w:val="99"/>
    <w:rPr>
      <w:sz w:val="20"/>
      <w:szCs w:val="20"/>
    </w:rPr>
  </w:style>
  <w:style w:type="paragraph" w:styleId="16">
    <w:name w:val="annotation subject"/>
    <w:basedOn w:val="15"/>
    <w:next w:val="15"/>
    <w:link w:val="46"/>
    <w:semiHidden/>
    <w:unhideWhenUsed/>
    <w:qFormat/>
    <w:uiPriority w:val="99"/>
    <w:rPr>
      <w:b/>
      <w:bCs/>
    </w:rPr>
  </w:style>
  <w:style w:type="character" w:styleId="17">
    <w:name w:val="Emphasis"/>
    <w:qFormat/>
    <w:uiPriority w:val="20"/>
    <w:rPr>
      <w:i/>
      <w:iCs/>
    </w:rPr>
  </w:style>
  <w:style w:type="character" w:styleId="18">
    <w:name w:val="endnote reference"/>
    <w:qFormat/>
    <w:uiPriority w:val="0"/>
    <w:rPr>
      <w:vertAlign w:val="superscript"/>
    </w:rPr>
  </w:style>
  <w:style w:type="paragraph" w:styleId="19">
    <w:name w:val="endnote text"/>
    <w:basedOn w:val="1"/>
    <w:link w:val="74"/>
    <w:semiHidden/>
    <w:unhideWhenUsed/>
    <w:qFormat/>
    <w:uiPriority w:val="99"/>
    <w:rPr>
      <w:sz w:val="20"/>
      <w:szCs w:val="20"/>
    </w:rPr>
  </w:style>
  <w:style w:type="paragraph" w:styleId="20">
    <w:name w:val="footer"/>
    <w:basedOn w:val="1"/>
    <w:link w:val="34"/>
    <w:qFormat/>
    <w:uiPriority w:val="0"/>
    <w:pPr>
      <w:tabs>
        <w:tab w:val="center" w:pos="4320"/>
        <w:tab w:val="right" w:pos="8640"/>
      </w:tabs>
    </w:pPr>
  </w:style>
  <w:style w:type="character" w:styleId="21">
    <w:name w:val="footnote reference"/>
    <w:qFormat/>
    <w:uiPriority w:val="99"/>
    <w:rPr>
      <w:vertAlign w:val="superscript"/>
    </w:rPr>
  </w:style>
  <w:style w:type="paragraph" w:styleId="22">
    <w:name w:val="footnote text"/>
    <w:basedOn w:val="1"/>
    <w:link w:val="30"/>
    <w:qFormat/>
    <w:uiPriority w:val="99"/>
    <w:rPr>
      <w:sz w:val="20"/>
      <w:szCs w:val="20"/>
    </w:rPr>
  </w:style>
  <w:style w:type="paragraph" w:styleId="23">
    <w:name w:val="header"/>
    <w:basedOn w:val="1"/>
    <w:link w:val="36"/>
    <w:qFormat/>
    <w:uiPriority w:val="0"/>
    <w:pPr>
      <w:tabs>
        <w:tab w:val="center" w:pos="4320"/>
        <w:tab w:val="right" w:pos="8640"/>
      </w:tabs>
    </w:pPr>
  </w:style>
  <w:style w:type="character" w:styleId="24">
    <w:name w:val="Hyperlink"/>
    <w:basedOn w:val="7"/>
    <w:unhideWhenUsed/>
    <w:qFormat/>
    <w:uiPriority w:val="99"/>
    <w:rPr>
      <w:color w:val="0563C1" w:themeColor="hyperlink"/>
      <w:u w:val="single"/>
      <w14:textFill>
        <w14:solidFill>
          <w14:schemeClr w14:val="hlink"/>
        </w14:solidFill>
      </w14:textFill>
    </w:rPr>
  </w:style>
  <w:style w:type="paragraph" w:styleId="25">
    <w:name w:val="List"/>
    <w:basedOn w:val="10"/>
    <w:qFormat/>
    <w:uiPriority w:val="0"/>
    <w:rPr>
      <w:rFonts w:cs="Noto Sans Devanagari"/>
    </w:rPr>
  </w:style>
  <w:style w:type="paragraph" w:styleId="26">
    <w:name w:val="Normal (Web)"/>
    <w:basedOn w:val="1"/>
    <w:qFormat/>
    <w:uiPriority w:val="99"/>
    <w:pPr>
      <w:spacing w:beforeAutospacing="1" w:afterAutospacing="1"/>
    </w:pPr>
  </w:style>
  <w:style w:type="character" w:styleId="27">
    <w:name w:val="page number"/>
    <w:basedOn w:val="7"/>
    <w:qFormat/>
    <w:uiPriority w:val="99"/>
  </w:style>
  <w:style w:type="character" w:styleId="28">
    <w:name w:val="Strong"/>
    <w:qFormat/>
    <w:uiPriority w:val="22"/>
    <w:rPr>
      <w:b/>
      <w:bCs/>
    </w:rPr>
  </w:style>
  <w:style w:type="table" w:styleId="2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0">
    <w:name w:val="Footnote Text Char"/>
    <w:basedOn w:val="7"/>
    <w:link w:val="22"/>
    <w:qFormat/>
    <w:uiPriority w:val="99"/>
    <w:rPr>
      <w:rFonts w:eastAsia="Times New Roman" w:cs="Times New Roman"/>
      <w:sz w:val="20"/>
      <w:szCs w:val="20"/>
      <w:lang w:val="en-US"/>
    </w:rPr>
  </w:style>
  <w:style w:type="character" w:customStyle="1" w:styleId="31">
    <w:name w:val="Footnote Characters (user)"/>
    <w:link w:val="32"/>
    <w:qFormat/>
    <w:uiPriority w:val="0"/>
    <w:rPr>
      <w:vertAlign w:val="superscript"/>
    </w:rPr>
  </w:style>
  <w:style w:type="paragraph" w:customStyle="1" w:styleId="32">
    <w:name w:val="Footnote Text11"/>
    <w:basedOn w:val="1"/>
    <w:next w:val="1"/>
    <w:link w:val="31"/>
    <w:qFormat/>
    <w:uiPriority w:val="0"/>
    <w:pPr>
      <w:spacing w:after="160" w:line="240" w:lineRule="exact"/>
    </w:pPr>
    <w:rPr>
      <w:rFonts w:eastAsiaTheme="minorHAnsi" w:cstheme="minorBidi"/>
      <w:sz w:val="28"/>
      <w:szCs w:val="22"/>
      <w:vertAlign w:val="superscript"/>
      <w:lang w:val="vi-VN"/>
    </w:rPr>
  </w:style>
  <w:style w:type="character" w:customStyle="1" w:styleId="33">
    <w:name w:val="Footnote Characters"/>
    <w:qFormat/>
    <w:uiPriority w:val="0"/>
    <w:rPr>
      <w:vertAlign w:val="superscript"/>
    </w:rPr>
  </w:style>
  <w:style w:type="character" w:customStyle="1" w:styleId="34">
    <w:name w:val="Footer Char"/>
    <w:basedOn w:val="7"/>
    <w:link w:val="20"/>
    <w:qFormat/>
    <w:uiPriority w:val="0"/>
    <w:rPr>
      <w:rFonts w:eastAsia="Times New Roman" w:cs="Times New Roman"/>
      <w:color w:val="000000"/>
      <w:sz w:val="30"/>
      <w:szCs w:val="30"/>
      <w:lang w:val="en-US"/>
    </w:rPr>
  </w:style>
  <w:style w:type="character" w:customStyle="1" w:styleId="35">
    <w:name w:val="Body Text Indent 3 Char"/>
    <w:basedOn w:val="7"/>
    <w:link w:val="12"/>
    <w:qFormat/>
    <w:uiPriority w:val="0"/>
    <w:rPr>
      <w:rFonts w:eastAsia="Times New Roman" w:cs="Times New Roman"/>
      <w:color w:val="000000"/>
      <w:sz w:val="16"/>
      <w:szCs w:val="16"/>
      <w:lang w:val="en-US"/>
    </w:rPr>
  </w:style>
  <w:style w:type="character" w:customStyle="1" w:styleId="36">
    <w:name w:val="Header Char"/>
    <w:basedOn w:val="7"/>
    <w:link w:val="23"/>
    <w:qFormat/>
    <w:uiPriority w:val="0"/>
    <w:rPr>
      <w:rFonts w:eastAsia="Times New Roman" w:cs="Times New Roman"/>
      <w:color w:val="000000"/>
      <w:sz w:val="30"/>
      <w:szCs w:val="30"/>
      <w:lang w:val="en-US"/>
    </w:rPr>
  </w:style>
  <w:style w:type="character" w:customStyle="1" w:styleId="37">
    <w:name w:val="Body Text 2 Char"/>
    <w:basedOn w:val="7"/>
    <w:link w:val="11"/>
    <w:qFormat/>
    <w:uiPriority w:val="99"/>
    <w:rPr>
      <w:rFonts w:eastAsia="Times New Roman" w:cs="Times New Roman"/>
      <w:szCs w:val="28"/>
      <w:lang w:val="zh-CN" w:eastAsia="zh-CN"/>
    </w:rPr>
  </w:style>
  <w:style w:type="character" w:customStyle="1" w:styleId="38">
    <w:name w:val="Body text_"/>
    <w:link w:val="39"/>
    <w:qFormat/>
    <w:uiPriority w:val="0"/>
    <w:rPr>
      <w:sz w:val="27"/>
      <w:szCs w:val="27"/>
      <w:shd w:val="clear" w:color="auto" w:fill="FFFFFF"/>
    </w:rPr>
  </w:style>
  <w:style w:type="paragraph" w:customStyle="1" w:styleId="39">
    <w:name w:val="Body text1"/>
    <w:basedOn w:val="1"/>
    <w:link w:val="38"/>
    <w:qFormat/>
    <w:uiPriority w:val="0"/>
    <w:pPr>
      <w:shd w:val="clear" w:color="auto" w:fill="FFFFFF"/>
      <w:spacing w:line="326" w:lineRule="exact"/>
      <w:jc w:val="center"/>
    </w:pPr>
    <w:rPr>
      <w:rFonts w:eastAsiaTheme="minorHAnsi" w:cstheme="minorBidi"/>
      <w:sz w:val="27"/>
      <w:szCs w:val="27"/>
      <w:lang w:val="vi-VN"/>
    </w:rPr>
  </w:style>
  <w:style w:type="character" w:customStyle="1" w:styleId="40">
    <w:name w:val="Body Text Char"/>
    <w:basedOn w:val="7"/>
    <w:link w:val="10"/>
    <w:qFormat/>
    <w:uiPriority w:val="99"/>
    <w:rPr>
      <w:rFonts w:eastAsia="Times New Roman" w:cs="Times New Roman"/>
      <w:color w:val="000000"/>
      <w:sz w:val="30"/>
      <w:szCs w:val="30"/>
      <w:lang w:val="en-US"/>
    </w:rPr>
  </w:style>
  <w:style w:type="character" w:customStyle="1" w:styleId="41">
    <w:name w:val="Font Style16"/>
    <w:basedOn w:val="7"/>
    <w:qFormat/>
    <w:uiPriority w:val="0"/>
    <w:rPr>
      <w:rFonts w:ascii="Times New Roman" w:hAnsi="Times New Roman" w:cs="Times New Roman"/>
      <w:color w:val="000000"/>
      <w:sz w:val="28"/>
      <w:szCs w:val="28"/>
    </w:rPr>
  </w:style>
  <w:style w:type="character" w:customStyle="1" w:styleId="42">
    <w:name w:val="Van b?n n?i dung_"/>
    <w:link w:val="43"/>
    <w:qFormat/>
    <w:locked/>
    <w:uiPriority w:val="0"/>
    <w:rPr>
      <w:sz w:val="29"/>
      <w:shd w:val="clear" w:color="auto" w:fill="FFFFFF"/>
    </w:rPr>
  </w:style>
  <w:style w:type="paragraph" w:customStyle="1" w:styleId="43">
    <w:name w:val="Van b?n n?i dung1"/>
    <w:basedOn w:val="1"/>
    <w:link w:val="42"/>
    <w:qFormat/>
    <w:uiPriority w:val="0"/>
    <w:pPr>
      <w:shd w:val="clear" w:color="auto" w:fill="FFFFFF"/>
      <w:spacing w:line="305" w:lineRule="exact"/>
      <w:jc w:val="both"/>
    </w:pPr>
    <w:rPr>
      <w:rFonts w:eastAsiaTheme="minorHAnsi" w:cstheme="minorBidi"/>
      <w:sz w:val="29"/>
      <w:szCs w:val="22"/>
      <w:lang w:val="vi-VN"/>
    </w:rPr>
  </w:style>
  <w:style w:type="character" w:customStyle="1" w:styleId="44">
    <w:name w:val="Balloon Text Char"/>
    <w:basedOn w:val="7"/>
    <w:link w:val="9"/>
    <w:semiHidden/>
    <w:qFormat/>
    <w:uiPriority w:val="99"/>
    <w:rPr>
      <w:rFonts w:ascii="Segoe UI" w:hAnsi="Segoe UI" w:eastAsia="Times New Roman" w:cs="Segoe UI"/>
      <w:color w:val="000000"/>
      <w:sz w:val="18"/>
      <w:szCs w:val="18"/>
      <w:lang w:val="en-US"/>
    </w:rPr>
  </w:style>
  <w:style w:type="character" w:customStyle="1" w:styleId="45">
    <w:name w:val="Comment Text Char"/>
    <w:basedOn w:val="7"/>
    <w:link w:val="15"/>
    <w:qFormat/>
    <w:uiPriority w:val="99"/>
    <w:rPr>
      <w:rFonts w:eastAsia="Times New Roman" w:cs="Times New Roman"/>
      <w:color w:val="000000"/>
      <w:sz w:val="20"/>
      <w:szCs w:val="20"/>
      <w:lang w:val="en-US"/>
    </w:rPr>
  </w:style>
  <w:style w:type="character" w:customStyle="1" w:styleId="46">
    <w:name w:val="Comment Subject Char"/>
    <w:basedOn w:val="45"/>
    <w:link w:val="16"/>
    <w:semiHidden/>
    <w:qFormat/>
    <w:uiPriority w:val="99"/>
    <w:rPr>
      <w:rFonts w:eastAsia="Times New Roman" w:cs="Times New Roman"/>
      <w:b/>
      <w:bCs/>
      <w:color w:val="000000"/>
      <w:sz w:val="20"/>
      <w:szCs w:val="20"/>
      <w:lang w:val="en-US"/>
    </w:rPr>
  </w:style>
  <w:style w:type="character" w:customStyle="1" w:styleId="47">
    <w:name w:val="fontstyle01"/>
    <w:qFormat/>
    <w:uiPriority w:val="0"/>
    <w:rPr>
      <w:rFonts w:ascii="TimesNewRomanPS-ItalicMT" w:hAnsi="TimesNewRomanPS-ItalicMT"/>
      <w:i/>
      <w:iCs/>
      <w:color w:val="242021"/>
      <w:sz w:val="28"/>
      <w:szCs w:val="28"/>
    </w:rPr>
  </w:style>
  <w:style w:type="character" w:customStyle="1" w:styleId="48">
    <w:name w:val="Unresolved Mention1"/>
    <w:basedOn w:val="7"/>
    <w:semiHidden/>
    <w:unhideWhenUsed/>
    <w:qFormat/>
    <w:uiPriority w:val="99"/>
    <w:rPr>
      <w:color w:val="605E5C"/>
      <w:shd w:val="clear" w:color="auto" w:fill="E1DFDD"/>
    </w:rPr>
  </w:style>
  <w:style w:type="character" w:customStyle="1" w:styleId="49">
    <w:name w:val="Heading 3 Char"/>
    <w:basedOn w:val="7"/>
    <w:link w:val="4"/>
    <w:qFormat/>
    <w:uiPriority w:val="9"/>
    <w:rPr>
      <w:rFonts w:eastAsia="Times New Roman" w:cs="Times New Roman"/>
      <w:b/>
      <w:szCs w:val="20"/>
    </w:rPr>
  </w:style>
  <w:style w:type="character" w:customStyle="1" w:styleId="50">
    <w:name w:val="Heading 1 Char"/>
    <w:basedOn w:val="7"/>
    <w:link w:val="2"/>
    <w:qFormat/>
    <w:uiPriority w:val="99"/>
    <w:rPr>
      <w:rFonts w:asciiTheme="majorHAnsi" w:hAnsiTheme="majorHAnsi" w:eastAsiaTheme="majorEastAsia" w:cstheme="majorBidi"/>
      <w:color w:val="2F5597" w:themeColor="accent1" w:themeShade="BF"/>
      <w:sz w:val="32"/>
      <w:szCs w:val="32"/>
      <w:lang w:val="en-US"/>
    </w:rPr>
  </w:style>
  <w:style w:type="character" w:customStyle="1" w:styleId="51">
    <w:name w:val="Endnote Characters (user)"/>
    <w:qFormat/>
    <w:uiPriority w:val="0"/>
    <w:rPr>
      <w:vertAlign w:val="superscript"/>
    </w:rPr>
  </w:style>
  <w:style w:type="character" w:customStyle="1" w:styleId="52">
    <w:name w:val="Endnote Characters"/>
    <w:qFormat/>
    <w:uiPriority w:val="0"/>
    <w:rPr>
      <w:vertAlign w:val="superscript"/>
    </w:rPr>
  </w:style>
  <w:style w:type="character" w:customStyle="1" w:styleId="53">
    <w:name w:val="Heading 2 Char"/>
    <w:basedOn w:val="7"/>
    <w:link w:val="3"/>
    <w:qFormat/>
    <w:uiPriority w:val="9"/>
    <w:rPr>
      <w:rFonts w:asciiTheme="majorHAnsi" w:hAnsiTheme="majorHAnsi" w:eastAsiaTheme="majorEastAsia" w:cstheme="majorBidi"/>
      <w:b/>
      <w:bCs/>
      <w:color w:val="4472C4" w:themeColor="accent1"/>
      <w:sz w:val="26"/>
      <w:szCs w:val="26"/>
      <w:lang w:val="en-US"/>
      <w14:textFill>
        <w14:solidFill>
          <w14:schemeClr w14:val="accent1"/>
        </w14:solidFill>
      </w14:textFill>
    </w:rPr>
  </w:style>
  <w:style w:type="character" w:customStyle="1" w:styleId="54">
    <w:name w:val="Footnote Text Char1"/>
    <w:qFormat/>
    <w:uiPriority w:val="99"/>
    <w:rPr>
      <w:rFonts w:ascii="Times New Roman" w:hAnsi="Times New Roman" w:eastAsia="Times New Roman" w:cs="Times New Roman"/>
      <w:kern w:val="0"/>
      <w:sz w:val="20"/>
      <w:szCs w:val="20"/>
      <w:lang w:val="en-US"/>
      <w14:ligatures w14:val="none"/>
    </w:rPr>
  </w:style>
  <w:style w:type="paragraph" w:customStyle="1" w:styleId="55">
    <w:name w:val="Heading"/>
    <w:basedOn w:val="1"/>
    <w:next w:val="10"/>
    <w:qFormat/>
    <w:uiPriority w:val="0"/>
    <w:pPr>
      <w:keepNext/>
      <w:spacing w:before="240" w:after="120"/>
    </w:pPr>
    <w:rPr>
      <w:rFonts w:ascii="Carlito" w:hAnsi="Carlito" w:eastAsia="Noto Sans SC Regular" w:cs="Noto Sans Devanagari"/>
      <w:sz w:val="28"/>
      <w:szCs w:val="28"/>
    </w:rPr>
  </w:style>
  <w:style w:type="paragraph" w:customStyle="1" w:styleId="56">
    <w:name w:val="Index"/>
    <w:basedOn w:val="1"/>
    <w:qFormat/>
    <w:uiPriority w:val="0"/>
    <w:pPr>
      <w:suppressLineNumbers/>
    </w:pPr>
    <w:rPr>
      <w:rFonts w:cs="Noto Sans Devanagari"/>
    </w:rPr>
  </w:style>
  <w:style w:type="paragraph" w:customStyle="1" w:styleId="57">
    <w:name w:val="caption1"/>
    <w:basedOn w:val="1"/>
    <w:qFormat/>
    <w:uiPriority w:val="0"/>
    <w:pPr>
      <w:suppressLineNumbers/>
      <w:spacing w:before="120" w:after="120"/>
    </w:pPr>
    <w:rPr>
      <w:rFonts w:cs="Noto Sans Devanagari"/>
      <w:i/>
      <w:iCs/>
    </w:rPr>
  </w:style>
  <w:style w:type="paragraph" w:customStyle="1" w:styleId="58">
    <w:name w:val="Header and Footer"/>
    <w:basedOn w:val="1"/>
    <w:qFormat/>
    <w:uiPriority w:val="0"/>
  </w:style>
  <w:style w:type="paragraph" w:customStyle="1" w:styleId="59">
    <w:name w:val="Carattere Carattere Char Char Char Char Char Char Zchn"/>
    <w:basedOn w:val="1"/>
    <w:next w:val="1"/>
    <w:qFormat/>
    <w:uiPriority w:val="0"/>
    <w:pPr>
      <w:spacing w:after="160" w:line="240" w:lineRule="exact"/>
    </w:pPr>
    <w:rPr>
      <w:rFonts w:eastAsiaTheme="minorHAnsi" w:cstheme="minorBidi"/>
      <w:sz w:val="28"/>
      <w:szCs w:val="22"/>
      <w:vertAlign w:val="superscript"/>
      <w:lang w:val="vi-VN"/>
    </w:rPr>
  </w:style>
  <w:style w:type="paragraph" w:customStyle="1" w:styleId="60">
    <w:name w:val="Revision"/>
    <w:semiHidden/>
    <w:qFormat/>
    <w:uiPriority w:val="99"/>
    <w:pPr>
      <w:suppressAutoHyphens/>
    </w:pPr>
    <w:rPr>
      <w:rFonts w:ascii="Times New Roman" w:hAnsi="Times New Roman" w:eastAsia="Times New Roman" w:cs="Times New Roman"/>
      <w:color w:val="000000"/>
      <w:sz w:val="30"/>
      <w:szCs w:val="30"/>
      <w:lang w:val="en-US" w:eastAsia="en-US" w:bidi="ar-SA"/>
    </w:rPr>
  </w:style>
  <w:style w:type="paragraph" w:customStyle="1" w:styleId="61">
    <w:name w:val="Body Text11"/>
    <w:basedOn w:val="1"/>
    <w:qFormat/>
    <w:uiPriority w:val="0"/>
    <w:pPr>
      <w:shd w:val="clear" w:color="auto" w:fill="FFFFFF"/>
      <w:spacing w:before="780" w:after="60" w:line="336" w:lineRule="exact"/>
      <w:ind w:firstLine="700"/>
      <w:jc w:val="both"/>
    </w:pPr>
    <w:rPr>
      <w:sz w:val="28"/>
      <w:szCs w:val="28"/>
    </w:rPr>
  </w:style>
  <w:style w:type="paragraph" w:styleId="62">
    <w:name w:val="List Paragraph"/>
    <w:basedOn w:val="1"/>
    <w:qFormat/>
    <w:uiPriority w:val="34"/>
    <w:pPr>
      <w:ind w:left="720"/>
      <w:contextualSpacing/>
    </w:pPr>
  </w:style>
  <w:style w:type="paragraph" w:customStyle="1" w:styleId="63">
    <w:name w:val="Footnote Reference 2"/>
    <w:basedOn w:val="1"/>
    <w:qFormat/>
    <w:uiPriority w:val="0"/>
    <w:pPr>
      <w:spacing w:after="160" w:line="240" w:lineRule="exact"/>
    </w:pPr>
    <w:rPr>
      <w:sz w:val="20"/>
      <w:szCs w:val="20"/>
      <w:vertAlign w:val="superscript"/>
    </w:rPr>
  </w:style>
  <w:style w:type="paragraph" w:styleId="64">
    <w:name w:val="No Spacing"/>
    <w:qFormat/>
    <w:uiPriority w:val="1"/>
    <w:pPr>
      <w:widowControl w:val="0"/>
      <w:suppressAutoHyphens/>
    </w:pPr>
    <w:rPr>
      <w:rFonts w:ascii="Times New Roman" w:hAnsi="Times New Roman" w:eastAsia="Times New Roman" w:cs="Times New Roman"/>
      <w:color w:val="000000"/>
      <w:sz w:val="30"/>
      <w:szCs w:val="30"/>
      <w:lang w:val="en-US" w:eastAsia="en-US" w:bidi="ar-SA"/>
    </w:rPr>
  </w:style>
  <w:style w:type="paragraph" w:customStyle="1" w:styleId="65">
    <w:name w:val="Frame Contents (user)"/>
    <w:basedOn w:val="1"/>
    <w:qFormat/>
    <w:uiPriority w:val="0"/>
  </w:style>
  <w:style w:type="paragraph" w:customStyle="1" w:styleId="66">
    <w:name w:val="Footnote Char Char Char Char Char Char Char"/>
    <w:basedOn w:val="1"/>
    <w:qFormat/>
    <w:uiPriority w:val="0"/>
    <w:pPr>
      <w:spacing w:before="100" w:line="240" w:lineRule="exact"/>
    </w:pPr>
    <w:rPr>
      <w:sz w:val="20"/>
      <w:szCs w:val="20"/>
      <w:vertAlign w:val="superscript"/>
    </w:rPr>
  </w:style>
  <w:style w:type="paragraph" w:customStyle="1" w:styleId="67">
    <w:name w:val="Frame Contents"/>
    <w:basedOn w:val="1"/>
    <w:qFormat/>
    <w:uiPriority w:val="0"/>
  </w:style>
  <w:style w:type="character" w:customStyle="1" w:styleId="68">
    <w:name w:val="Heading 4 Char"/>
    <w:basedOn w:val="7"/>
    <w:link w:val="5"/>
    <w:qFormat/>
    <w:uiPriority w:val="9"/>
    <w:rPr>
      <w:rFonts w:asciiTheme="majorHAnsi" w:hAnsiTheme="majorHAnsi" w:eastAsiaTheme="majorEastAsia" w:cstheme="majorBidi"/>
      <w:i/>
      <w:iCs/>
      <w:color w:val="2F5597" w:themeColor="accent1" w:themeShade="BF"/>
      <w:sz w:val="30"/>
      <w:szCs w:val="30"/>
      <w:lang w:val="en-US"/>
    </w:rPr>
  </w:style>
  <w:style w:type="character" w:customStyle="1" w:styleId="69">
    <w:name w:val="Heading 5 Char"/>
    <w:basedOn w:val="7"/>
    <w:link w:val="6"/>
    <w:semiHidden/>
    <w:qFormat/>
    <w:uiPriority w:val="9"/>
    <w:rPr>
      <w:rFonts w:asciiTheme="majorHAnsi" w:hAnsiTheme="majorHAnsi" w:eastAsiaTheme="majorEastAsia" w:cstheme="majorBidi"/>
      <w:color w:val="2F5597" w:themeColor="accent1" w:themeShade="BF"/>
      <w:sz w:val="24"/>
      <w:szCs w:val="24"/>
      <w:lang w:val="en-US"/>
    </w:rPr>
  </w:style>
  <w:style w:type="character" w:customStyle="1" w:styleId="70">
    <w:name w:val="whitespace-normal"/>
    <w:basedOn w:val="7"/>
    <w:qFormat/>
    <w:uiPriority w:val="0"/>
  </w:style>
  <w:style w:type="paragraph" w:customStyle="1" w:styleId="71">
    <w:name w:val="isselectedend"/>
    <w:basedOn w:val="1"/>
    <w:qFormat/>
    <w:uiPriority w:val="0"/>
    <w:pPr>
      <w:spacing w:before="100" w:beforeAutospacing="1" w:after="100" w:afterAutospacing="1"/>
    </w:pPr>
  </w:style>
  <w:style w:type="paragraph" w:customStyle="1" w:styleId="72">
    <w:name w:val="zlae0w_textbase"/>
    <w:basedOn w:val="1"/>
    <w:qFormat/>
    <w:uiPriority w:val="0"/>
    <w:pPr>
      <w:spacing w:before="100" w:beforeAutospacing="1" w:after="100" w:afterAutospacing="1"/>
    </w:pPr>
  </w:style>
  <w:style w:type="paragraph" w:customStyle="1" w:styleId="73">
    <w:name w:val="pdq2pg_selectionanchorcontainer"/>
    <w:basedOn w:val="1"/>
    <w:qFormat/>
    <w:uiPriority w:val="0"/>
    <w:pPr>
      <w:spacing w:before="100" w:beforeAutospacing="1" w:after="100" w:afterAutospacing="1"/>
    </w:pPr>
  </w:style>
  <w:style w:type="character" w:customStyle="1" w:styleId="74">
    <w:name w:val="Endnote Text Char"/>
    <w:basedOn w:val="7"/>
    <w:link w:val="19"/>
    <w:semiHidden/>
    <w:qFormat/>
    <w:uiPriority w:val="99"/>
    <w:rPr>
      <w:rFonts w:eastAsia="Times New Roman" w:cs="Times New Roman"/>
      <w:sz w:val="20"/>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00AB7D-A642-4C6F-8D1C-4F67AA47E0DB}">
  <ds:schemaRefs/>
</ds:datastoreItem>
</file>

<file path=docProps/app.xml><?xml version="1.0" encoding="utf-8"?>
<Properties xmlns="http://schemas.openxmlformats.org/officeDocument/2006/extended-properties" xmlns:vt="http://schemas.openxmlformats.org/officeDocument/2006/docPropsVTypes">
  <Template>Normal</Template>
  <Pages>12</Pages>
  <Words>6526</Words>
  <Characters>23699</Characters>
  <Lines>193</Lines>
  <Paragraphs>54</Paragraphs>
  <TotalTime>0</TotalTime>
  <ScaleCrop>false</ScaleCrop>
  <LinksUpToDate>false</LinksUpToDate>
  <CharactersWithSpaces>30234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2026-01-21T02:19:00Z</dcterms:created>
  <dc:creator>Administrator</dc:creator>
  <cp:lastModifiedBy>2026</cp:lastModifiedBy>
  <cp:lastPrinted>2026-05-28T07:14:00Z</cp:lastPrinted>
  <dcterms:modified xsi:type="dcterms:W3CDTF">2026-09-03T03:12:02Z</dcterms:modified>
  <cp:revision>2483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eyJoZGlkIjoiYzZkNzQ4ZWFiZmQ4NTRhOWRkZTk3YTMwMjlmMmZhYmUifQ==</vt:lpwstr>
  </property>
  <property fmtid="{D5CDD505-2E9C-101B-9397-08002B2CF9AE}" pid="3" name="KSOProductBuildVer">
    <vt:lpwstr>1033-12.1.0.28485</vt:lpwstr>
  </property>
  <property fmtid="{D5CDD505-2E9C-101B-9397-08002B2CF9AE}" pid="4" name="ICV">
    <vt:lpwstr>14BB917ECAA94DB88A137C7C8F016488_12</vt:lpwstr>
  </property>
</Properties>
</file>