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88" w:type="dxa"/>
        <w:jc w:val="center"/>
        <w:tblLook w:val="04A0" w:firstRow="1" w:lastRow="0" w:firstColumn="1" w:lastColumn="0" w:noHBand="0" w:noVBand="1"/>
      </w:tblPr>
      <w:tblGrid>
        <w:gridCol w:w="4253"/>
        <w:gridCol w:w="5435"/>
      </w:tblGrid>
      <w:tr w:rsidR="0091167E" w:rsidRPr="0091167E" w14:paraId="7BC483D0" w14:textId="77777777" w:rsidTr="00340F86">
        <w:trPr>
          <w:trHeight w:val="1237"/>
          <w:jc w:val="center"/>
        </w:trPr>
        <w:tc>
          <w:tcPr>
            <w:tcW w:w="4253" w:type="dxa"/>
          </w:tcPr>
          <w:p w14:paraId="7BC483C8" w14:textId="77777777" w:rsidR="00FF5650" w:rsidRPr="0091167E" w:rsidRDefault="00F50A4D" w:rsidP="00340F86">
            <w:pPr>
              <w:widowControl w:val="0"/>
              <w:spacing w:after="0" w:line="240" w:lineRule="auto"/>
              <w:ind w:right="-430" w:hanging="248"/>
              <w:jc w:val="center"/>
              <w:rPr>
                <w:rFonts w:cs="Times New Roman"/>
                <w:color w:val="000000" w:themeColor="text1"/>
                <w:szCs w:val="28"/>
              </w:rPr>
            </w:pPr>
            <w:r w:rsidRPr="0091167E">
              <w:rPr>
                <w:rFonts w:cs="Times New Roman"/>
                <w:color w:val="000000" w:themeColor="text1"/>
                <w:szCs w:val="28"/>
              </w:rPr>
              <w:t>ĐẢNG BỘ TỈNH LÀO CAI</w:t>
            </w:r>
          </w:p>
          <w:p w14:paraId="7BC483C9" w14:textId="77777777" w:rsidR="00FF5650" w:rsidRPr="0091167E" w:rsidRDefault="00F50A4D" w:rsidP="00340F86">
            <w:pPr>
              <w:widowControl w:val="0"/>
              <w:spacing w:after="0" w:line="240" w:lineRule="auto"/>
              <w:ind w:right="-430" w:hanging="248"/>
              <w:jc w:val="center"/>
              <w:rPr>
                <w:rFonts w:cs="Times New Roman"/>
                <w:b/>
                <w:color w:val="000000" w:themeColor="text1"/>
                <w:szCs w:val="28"/>
              </w:rPr>
            </w:pPr>
            <w:r w:rsidRPr="0091167E">
              <w:rPr>
                <w:rFonts w:cs="Times New Roman"/>
                <w:b/>
                <w:color w:val="000000" w:themeColor="text1"/>
                <w:szCs w:val="28"/>
              </w:rPr>
              <w:t>ĐẢNG ỦY XÃ LÙNG PHÌNH</w:t>
            </w:r>
          </w:p>
          <w:p w14:paraId="7BC483CA" w14:textId="120AEE84" w:rsidR="00FF5650" w:rsidRPr="0091167E" w:rsidRDefault="00F50A4D" w:rsidP="00340F86">
            <w:pPr>
              <w:widowControl w:val="0"/>
              <w:spacing w:after="0" w:line="240" w:lineRule="auto"/>
              <w:ind w:hanging="248"/>
              <w:jc w:val="center"/>
              <w:rPr>
                <w:rFonts w:cs="Times New Roman"/>
                <w:b/>
                <w:color w:val="000000" w:themeColor="text1"/>
                <w:szCs w:val="28"/>
              </w:rPr>
            </w:pPr>
            <w:r w:rsidRPr="0091167E">
              <w:rPr>
                <w:rFonts w:cs="Times New Roman"/>
                <w:b/>
                <w:color w:val="000000" w:themeColor="text1"/>
                <w:szCs w:val="28"/>
              </w:rPr>
              <w:t>*</w:t>
            </w:r>
          </w:p>
          <w:p w14:paraId="7BC483CB" w14:textId="486CEF7B" w:rsidR="00FF5650" w:rsidRPr="0091167E" w:rsidRDefault="00F50A4D" w:rsidP="00340F86">
            <w:pPr>
              <w:widowControl w:val="0"/>
              <w:spacing w:after="0" w:line="240" w:lineRule="auto"/>
              <w:ind w:hanging="248"/>
              <w:jc w:val="center"/>
              <w:rPr>
                <w:rFonts w:cs="Times New Roman"/>
                <w:bCs/>
                <w:color w:val="000000" w:themeColor="text1"/>
                <w:szCs w:val="28"/>
              </w:rPr>
            </w:pPr>
            <w:r w:rsidRPr="0091167E">
              <w:rPr>
                <w:rFonts w:cs="Times New Roman"/>
                <w:bCs/>
                <w:color w:val="000000" w:themeColor="text1"/>
                <w:szCs w:val="28"/>
              </w:rPr>
              <w:t>Số        -BC/ĐU</w:t>
            </w:r>
          </w:p>
        </w:tc>
        <w:tc>
          <w:tcPr>
            <w:tcW w:w="5435" w:type="dxa"/>
          </w:tcPr>
          <w:p w14:paraId="7BC483CC" w14:textId="77777777" w:rsidR="00FF5650" w:rsidRPr="0091167E" w:rsidRDefault="00F50A4D" w:rsidP="0091167E">
            <w:pPr>
              <w:widowControl w:val="0"/>
              <w:spacing w:after="0" w:line="240" w:lineRule="auto"/>
              <w:ind w:firstLine="567"/>
              <w:jc w:val="center"/>
              <w:rPr>
                <w:rFonts w:cs="Times New Roman"/>
                <w:b/>
                <w:color w:val="000000" w:themeColor="text1"/>
                <w:sz w:val="30"/>
                <w:szCs w:val="30"/>
                <w:lang w:val="vi-VN"/>
              </w:rPr>
            </w:pPr>
            <w:r w:rsidRPr="0091167E">
              <w:rPr>
                <w:rFonts w:cs="Times New Roman"/>
                <w:b/>
                <w:color w:val="000000" w:themeColor="text1"/>
                <w:szCs w:val="28"/>
              </w:rPr>
              <w:t xml:space="preserve"> </w:t>
            </w:r>
            <w:r w:rsidRPr="0091167E">
              <w:rPr>
                <w:rFonts w:cs="Times New Roman"/>
                <w:b/>
                <w:color w:val="000000" w:themeColor="text1"/>
                <w:sz w:val="30"/>
                <w:szCs w:val="30"/>
                <w:lang w:val="vi-VN"/>
              </w:rPr>
              <w:t>ĐẢNG CỘNG SẢN VIỆT NAM</w:t>
            </w:r>
          </w:p>
          <w:p w14:paraId="7BC483CD" w14:textId="77777777" w:rsidR="00FF5650" w:rsidRPr="0091167E" w:rsidRDefault="00F50A4D" w:rsidP="0091167E">
            <w:pPr>
              <w:widowControl w:val="0"/>
              <w:spacing w:after="0" w:line="240" w:lineRule="auto"/>
              <w:ind w:firstLine="567"/>
              <w:jc w:val="center"/>
              <w:rPr>
                <w:rFonts w:cs="Times New Roman"/>
                <w:i/>
                <w:color w:val="000000" w:themeColor="text1"/>
                <w:szCs w:val="28"/>
                <w:lang w:val="vi-VN"/>
              </w:rPr>
            </w:pPr>
            <w:r w:rsidRPr="0091167E">
              <w:rPr>
                <w:rFonts w:cs="Times New Roman"/>
                <w:i/>
                <w:noProof/>
                <w:color w:val="000000" w:themeColor="text1"/>
                <w:szCs w:val="28"/>
              </w:rPr>
              <mc:AlternateContent>
                <mc:Choice Requires="wps">
                  <w:drawing>
                    <wp:anchor distT="0" distB="0" distL="114300" distR="114300" simplePos="0" relativeHeight="251659264" behindDoc="0" locked="0" layoutInCell="1" allowOverlap="1" wp14:anchorId="7BC48434" wp14:editId="7BC48435">
                      <wp:simplePos x="0" y="0"/>
                      <wp:positionH relativeFrom="column">
                        <wp:posOffset>480695</wp:posOffset>
                      </wp:positionH>
                      <wp:positionV relativeFrom="paragraph">
                        <wp:posOffset>23495</wp:posOffset>
                      </wp:positionV>
                      <wp:extent cx="2628900" cy="8255"/>
                      <wp:effectExtent l="0" t="0" r="19050" b="30480"/>
                      <wp:wrapNone/>
                      <wp:docPr id="2" name="Straight Connector 2"/>
                      <wp:cNvGraphicFramePr/>
                      <a:graphic xmlns:a="http://schemas.openxmlformats.org/drawingml/2006/main">
                        <a:graphicData uri="http://schemas.microsoft.com/office/word/2010/wordprocessingShape">
                          <wps:wsp>
                            <wps:cNvCnPr/>
                            <wps:spPr>
                              <a:xfrm>
                                <a:off x="0" y="0"/>
                                <a:ext cx="2628900" cy="816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37.85pt;margin-top:1.85pt;height:0.65pt;width:207pt;z-index:251659264;mso-width-relative:page;mso-height-relative:page;" filled="f" stroked="t" coordsize="21600,21600" o:gfxdata="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OtkSaPUAAAABgEAAA8AAAAAAAAAAQAgAAAAIgAA&#10;AGRycy9kb3ducmV2LnhtbFBLAQIUABQAAAAIAIdO4kAm5wkw0wEAALcDAAAOAAAAAAAAAAEAIAAA&#10;ACMBAABkcnMvZTJvRG9jLnhtbFBLBQYAAAAABgAGAFkBAABoBQAAAAA=&#10;">
                      <v:fill on="f" focussize="0,0"/>
                      <v:stroke weight="0.5pt" color="#000000 [3200]" miterlimit="8" joinstyle="miter"/>
                      <v:imagedata o:title=""/>
                      <o:lock v:ext="edit" aspectratio="f"/>
                    </v:line>
                  </w:pict>
                </mc:Fallback>
              </mc:AlternateContent>
            </w:r>
          </w:p>
          <w:p w14:paraId="7BC483CE" w14:textId="77777777" w:rsidR="00FF5650" w:rsidRPr="0091167E" w:rsidRDefault="00F50A4D" w:rsidP="0091167E">
            <w:pPr>
              <w:widowControl w:val="0"/>
              <w:spacing w:after="0" w:line="240" w:lineRule="auto"/>
              <w:ind w:firstLine="567"/>
              <w:rPr>
                <w:rFonts w:cs="Times New Roman"/>
                <w:i/>
                <w:color w:val="000000" w:themeColor="text1"/>
                <w:szCs w:val="28"/>
              </w:rPr>
            </w:pPr>
            <w:r w:rsidRPr="0091167E">
              <w:rPr>
                <w:rFonts w:cs="Times New Roman"/>
                <w:i/>
                <w:color w:val="000000" w:themeColor="text1"/>
                <w:szCs w:val="28"/>
              </w:rPr>
              <w:t xml:space="preserve">    Lùng Phình</w:t>
            </w:r>
            <w:r w:rsidRPr="0091167E">
              <w:rPr>
                <w:rFonts w:cs="Times New Roman"/>
                <w:i/>
                <w:color w:val="000000" w:themeColor="text1"/>
                <w:szCs w:val="28"/>
                <w:lang w:val="vi-VN"/>
              </w:rPr>
              <w:t>, ngày</w:t>
            </w:r>
            <w:r w:rsidRPr="0091167E">
              <w:rPr>
                <w:rFonts w:cs="Times New Roman"/>
                <w:i/>
                <w:color w:val="000000" w:themeColor="text1"/>
                <w:szCs w:val="28"/>
              </w:rPr>
              <w:t xml:space="preserve">    </w:t>
            </w:r>
            <w:r w:rsidRPr="0091167E">
              <w:rPr>
                <w:rFonts w:cs="Times New Roman"/>
                <w:i/>
                <w:color w:val="000000" w:themeColor="text1"/>
                <w:szCs w:val="28"/>
                <w:lang w:val="vi-VN"/>
              </w:rPr>
              <w:t xml:space="preserve">tháng </w:t>
            </w:r>
            <w:r w:rsidRPr="0091167E">
              <w:rPr>
                <w:rFonts w:cs="Times New Roman"/>
                <w:i/>
                <w:color w:val="000000" w:themeColor="text1"/>
                <w:szCs w:val="28"/>
              </w:rPr>
              <w:t>9</w:t>
            </w:r>
            <w:r w:rsidRPr="0091167E">
              <w:rPr>
                <w:rFonts w:cs="Times New Roman"/>
                <w:i/>
                <w:color w:val="000000" w:themeColor="text1"/>
                <w:szCs w:val="28"/>
                <w:lang w:val="vi-VN"/>
              </w:rPr>
              <w:t xml:space="preserve"> năm 202</w:t>
            </w:r>
            <w:r w:rsidRPr="0091167E">
              <w:rPr>
                <w:rFonts w:cs="Times New Roman"/>
                <w:i/>
                <w:color w:val="000000" w:themeColor="text1"/>
                <w:szCs w:val="28"/>
              </w:rPr>
              <w:t>6</w:t>
            </w:r>
          </w:p>
          <w:p w14:paraId="7BC483CF" w14:textId="77777777" w:rsidR="00FF5650" w:rsidRPr="0091167E" w:rsidRDefault="00FF5650" w:rsidP="0091167E">
            <w:pPr>
              <w:widowControl w:val="0"/>
              <w:spacing w:after="0" w:line="240" w:lineRule="auto"/>
              <w:ind w:firstLine="567"/>
              <w:jc w:val="center"/>
              <w:rPr>
                <w:rFonts w:cs="Times New Roman"/>
                <w:b/>
                <w:bCs/>
                <w:color w:val="000000" w:themeColor="text1"/>
                <w:szCs w:val="28"/>
              </w:rPr>
            </w:pPr>
          </w:p>
        </w:tc>
      </w:tr>
    </w:tbl>
    <w:p w14:paraId="7BC483D1" w14:textId="77777777" w:rsidR="00FF5650" w:rsidRPr="0091167E" w:rsidRDefault="00F50A4D" w:rsidP="00340F86">
      <w:pPr>
        <w:widowControl w:val="0"/>
        <w:spacing w:after="0" w:line="240" w:lineRule="auto"/>
        <w:ind w:hanging="142"/>
        <w:rPr>
          <w:rFonts w:cs="Times New Roman"/>
          <w:i/>
          <w:iCs/>
          <w:color w:val="000000" w:themeColor="text1"/>
          <w:szCs w:val="28"/>
        </w:rPr>
      </w:pPr>
      <w:r w:rsidRPr="0091167E">
        <w:rPr>
          <w:rFonts w:cs="Times New Roman"/>
          <w:b/>
          <w:iCs/>
          <w:color w:val="000000" w:themeColor="text1"/>
          <w:szCs w:val="28"/>
        </w:rPr>
        <w:t xml:space="preserve">                        (dự thảo)</w:t>
      </w:r>
    </w:p>
    <w:p w14:paraId="5FCD83B8" w14:textId="77777777" w:rsidR="00A66E16" w:rsidRDefault="00F50A4D" w:rsidP="00FC7BC3">
      <w:pPr>
        <w:widowControl w:val="0"/>
        <w:spacing w:after="0" w:line="240" w:lineRule="auto"/>
        <w:jc w:val="center"/>
        <w:rPr>
          <w:rFonts w:cs="Times New Roman"/>
          <w:b/>
          <w:bCs/>
          <w:color w:val="000000" w:themeColor="text1"/>
          <w:szCs w:val="28"/>
        </w:rPr>
      </w:pPr>
      <w:r w:rsidRPr="0091167E">
        <w:rPr>
          <w:rFonts w:cs="Times New Roman"/>
          <w:b/>
          <w:color w:val="000000" w:themeColor="text1"/>
          <w:szCs w:val="28"/>
        </w:rPr>
        <w:t>BÁO CÁO</w:t>
      </w:r>
      <w:r w:rsidRPr="0091167E">
        <w:rPr>
          <w:rFonts w:cs="Times New Roman"/>
          <w:b/>
          <w:color w:val="000000" w:themeColor="text1"/>
          <w:szCs w:val="28"/>
        </w:rPr>
        <w:br/>
      </w:r>
      <w:r w:rsidR="00A66E16" w:rsidRPr="00A66E16">
        <w:rPr>
          <w:rFonts w:cs="Times New Roman"/>
          <w:b/>
          <w:bCs/>
          <w:color w:val="000000" w:themeColor="text1"/>
          <w:szCs w:val="28"/>
        </w:rPr>
        <w:t>Kết quả lãnh đạo, chỉ đạo của Ban Thường vụ, Thường trực Đảng ủy</w:t>
      </w:r>
      <w:r w:rsidR="00A66E16" w:rsidRPr="00A66E16">
        <w:rPr>
          <w:rFonts w:cs="Times New Roman"/>
          <w:b/>
          <w:bCs/>
          <w:color w:val="000000" w:themeColor="text1"/>
          <w:szCs w:val="28"/>
        </w:rPr>
        <w:br/>
        <w:t>trong thời gian giữa hai kỳ họp Ban Chấp hành Đảng bộ xã</w:t>
      </w:r>
    </w:p>
    <w:p w14:paraId="7BC483D3" w14:textId="61DFBFCA" w:rsidR="00FF5650" w:rsidRPr="0091167E" w:rsidRDefault="00F50A4D" w:rsidP="00053AF0">
      <w:pPr>
        <w:widowControl w:val="0"/>
        <w:spacing w:before="60" w:after="60" w:line="240" w:lineRule="auto"/>
        <w:jc w:val="center"/>
        <w:rPr>
          <w:rFonts w:cs="Times New Roman"/>
          <w:b/>
          <w:color w:val="000000" w:themeColor="text1"/>
          <w:szCs w:val="28"/>
        </w:rPr>
      </w:pPr>
      <w:r w:rsidRPr="0091167E">
        <w:rPr>
          <w:rFonts w:cs="Times New Roman"/>
          <w:b/>
          <w:color w:val="000000" w:themeColor="text1"/>
          <w:szCs w:val="28"/>
        </w:rPr>
        <w:t>----</w:t>
      </w:r>
    </w:p>
    <w:p w14:paraId="6EF9907C"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Thực hiện Quy chế làm việc và Chương trình công tác của Ban Chấp hành Đảng bộ xã Lùng Phình khóa I, nhiệm kỳ 2025-2030; trên cơ sở kết quả lãnh đạo, chỉ đạo của Ban Thường vụ, Thường trực Đảng ủy trong các kỳ báo cáo gần đây, Ban Thường vụ Đảng ủy báo cáo kết quả nổi bật trong thời gian giữa hai kỳ họp Ban Chấp hành Đảng bộ xã như sau:</w:t>
      </w:r>
    </w:p>
    <w:p w14:paraId="7728E7DE"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I. CÔNG TÁC LÃNH ĐẠO, CHỈ ĐẠO CHUNG</w:t>
      </w:r>
    </w:p>
    <w:p w14:paraId="7754358B"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Trong thời gian giữa hai kỳ họp Ban Chấp hành, Ban Thường vụ, Thường trực Đảng ủy bám sát nghị quyết, quy chế làm việc, chương trình công tác năm 2026 và yêu cầu thực tiễn của địa phương; duy trì nghiêm chế độ giao ban, hội nghị, làm việc, nắm tình hình cơ sở; kịp thời xem xét, cho chủ trương đối với những nội dung thuộc thẩm quyền, bảo đảm nguyên tắc tập trung dân chủ, đúng quy định và không để bị động trước các vấn đề phát sinh.</w:t>
      </w:r>
    </w:p>
    <w:p w14:paraId="7497061C"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Trọng tâm lãnh đạo, chỉ đạo tập trung vào thực hiện các chỉ tiêu phát triển kinh tế - xã hội; giải ngân vốn đầu tư công và các Chương trình mục tiêu quốc gia; quản lý đất đai, tài nguyên, tài sản công; chuẩn bị năm học 2026-2027 và phương án sắp xếp các cơ sở giáo dục; kiện toàn tổ chức bộ máy, công tác cán bộ, tổ chức đảng sau sắp xếp; quốc phòng, an ninh, nội chính; cải cách hành chính, chuyển đổi số; kiểm tra, giám sát và nâng cao hiệu quả hoạt động của HĐND, UBND, MTTQ, các tổ chức chính trị - xã hội.</w:t>
      </w:r>
    </w:p>
    <w:p w14:paraId="60D260AC"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Ban Thường vụ, Thường trực Đảng ủy thường xuyên phân công cấp ủy viên, lãnh đạo chủ chốt bám cơ sở, dự sinh hoạt chi bộ, nắm tình hình tư tưởng cán bộ, đảng viên và Nhân dân. Công tác phối hợp giữa Đảng ủy, HĐND, UBND, Ủy ban MTTQ và các tổ chức chính trị - xã hội được duy trì; các vấn đề phát sinh về đất đai, xây dựng, tài sản công, an ninh trật tự và chế độ, chính sách được tập trung chỉ đạo xử lý, cơ bản không để hình thành điểm nóng phức tạp.</w:t>
      </w:r>
    </w:p>
    <w:p w14:paraId="01D3941C"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II. KẾT QUẢ CHỦ YẾU</w:t>
      </w:r>
    </w:p>
    <w:p w14:paraId="2CE59FAF"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1. Lãnh đạo phát triển kinh tế - xã hội, ngân sách, đầu tư công và quản lý nhà nước</w:t>
      </w:r>
    </w:p>
    <w:p w14:paraId="002BC82F"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 xml:space="preserve">Ban Thường vụ, Thường trực Đảng ủy tập trung lãnh đạo UBND xã và các cơ quan chuyên môn triển khai sản xuất nông, lâm nghiệp đúng khung thời vụ; tăng cường phòng, chống dịch bệnh trên cây trồng, vật nuôi, quản lý bảo vệ rừng, phòng cháy, chữa cháy rừng và chủ động phương án phòng, chống thiên tai. Diện tích lúa mùa đạt 581 ha, bằng 89,4% kế hoạch; diện tích ngô đạt 1.110 ha, bằng 100% kế hoạch; diện tích cây ăn quả đạt 101% kế hoạch; diện tích rừng được khoán bảo vệ, </w:t>
      </w:r>
      <w:r w:rsidRPr="003003B5">
        <w:rPr>
          <w:rFonts w:eastAsia="Times New Roman"/>
          <w:color w:val="000000" w:themeColor="text1"/>
          <w:szCs w:val="28"/>
        </w:rPr>
        <w:lastRenderedPageBreak/>
        <w:t>khoanh nuôi tái sinh đạt 100% kế hoạch.</w:t>
      </w:r>
    </w:p>
    <w:p w14:paraId="2AAB61C2"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Việc thực hiện Nghị quyết năm 2026 được thường xuyên rà soát. Nhiều chỉ tiêu đã đạt hoặc vượt kế hoạch, trong đó sản phẩm OCOP, diện tích nuôi thủy sản, dân cư sử dụng nước hợp vệ sinh cơ bản đạt kế hoạch; thu ngân sách nhà nước trên địa bàn có thời điểm đạt 157% kế hoạch. Tuy nhiên, một số chỉ tiêu còn thấp cần tiếp tục tập trung lãnh đạo như trồng mới rừng tập trung đạt 18,92% kế hoạch, diện tích cây dược liệu 54%, rau đậu 69%, tổng đàn gia cầm 66%, tỷ lệ tham gia bảo hiểm xã hội 45%; việc thành lập mới hợp tác xã, tổ hợp tác chưa đạt yêu cầu.</w:t>
      </w:r>
    </w:p>
    <w:p w14:paraId="0BD2092D"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Đối với đầu tư công và các Chương trình mục tiêu quốc gia, Đảng ủy chỉ đạo rà soát từng công trình, dự án, xác định nguyên nhân chậm tiến độ, hoàn thiện thủ tục và xây dựng tiến độ giải ngân cụ thể. Tại thời điểm tổng hợp tháng 7, tỷ lệ giải ngân đạt 47,3%; yêu cầu tiếp tục đẩy nhanh tiến độ, phấn đấu hoàn thành kế hoạch vốn năm 2026, đồng thời xử lý các dự án tồn đọng và gắn trách nhiệm của cơ quan, đơn vị được giao nhiệm vụ.</w:t>
      </w:r>
    </w:p>
    <w:p w14:paraId="13B6BFF8"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Công tác quản lý đất đai, tài nguyên, môi trường và tài sản công được tăng cường. Ban Thường vụ, Thường trực Đảng ủy chỉ đạo rà soát nhà, đất công, tài sản dôi dư sau sắp xếp; kiểm tra, xử lý các vụ việc vi phạm đất đai, xây dựng tại Pả Chư Tỷ, Lả Dì Thàng và các vấn đề liên quan Xưởng sơ chế dược liệu Tả Chải theo đúng thẩm quyền, quy trình; đồng thời tiếp tục quan tâm công tác thu gom, xử lý rác thải và bảo vệ môi trường nông thôn.</w:t>
      </w:r>
    </w:p>
    <w:p w14:paraId="64EF3E8B"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2. Lãnh đạo lĩnh vực văn hóa - xã hội, giáo dục, y tế và an sinh xã hội</w:t>
      </w:r>
    </w:p>
    <w:p w14:paraId="493F5634"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Đảng ủy tập trung lãnh đạo chuẩn bị các điều kiện cho năm học 2026-2027; chỉ đạo rà soát, xây dựng và hoàn thiện phương án sắp xếp các cơ sở giáo dục giai đoạn 2026-2030, gắn với bố trí mạng lưới trường, lớp, cơ sở vật chất và nhân lực phù hợp thực tế. Đồng thời chỉ đạo tiếp nhận, quản lý cơ sở vật chất tại trụ sở Lùng Thẩn, nghiên cứu phương án quản lý, sử dụng khu nhà bán trú; rà soát chế độ, chính sách và bố trí nhân lực đối với các vị trí giáo dục còn thiếu.</w:t>
      </w:r>
    </w:p>
    <w:p w14:paraId="1DDADE76"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Công tác y tế, chăm sóc sức khỏe Nhân dân và an sinh xã hội được quan tâm. Tỷ lệ bao phủ bảo hiểm y tế đạt 99%; tỷ lệ dân số có hồ sơ sức khỏe điện tử đạt 96,5%; giải quyết việc làm mới cho 135 lao động. Các chính sách đối với người có công, đối tượng bảo trợ xã hội, hộ nghèo, người hoạt động không chuyên trách sau sắp xếp thôn và các đối tượng khó khăn được chỉ đạo triển khai kịp thời, đúng quy định.</w:t>
      </w:r>
    </w:p>
    <w:p w14:paraId="709518F9"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Hoạt động văn hóa, thông tin, thể thao và du lịch được duy trì, gắn bảo tồn, phát huy bản sắc văn hóa với phát triển du lịch. Lũy kế khách du lịch đạt 78.260 lượt, doanh thu du lịch đạt 21,11 tỷ đồng; các hoạt động văn hóa ở cơ sở tiếp tục được củng cố, góp phần quảng bá hình ảnh và tạo sinh kế cho Nhân dân.</w:t>
      </w:r>
    </w:p>
    <w:p w14:paraId="22EC0CEF"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3. Lãnh đạo cải cách hành chính, chuyển đổi số</w:t>
      </w:r>
    </w:p>
    <w:p w14:paraId="54B8E5B2"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Ban Thường vụ, Thường trực Đảng ủy chỉ đạo đẩy mạnh cải cách hành chính gắn với chuyển đổi số, nâng cao chất lượng phục vụ tại Trung tâm Phục vụ hành chính công, siết chặt kỷ luật, kỷ cương và trách nhiệm của cán bộ, công chức trong tiếp nhận, xử lý hồ sơ. Trong tháng 9, tiếp nhận 1.165 hồ sơ, trong đó 1.139 hồ sơ trực tuyến; đã giải quyết 1.146 hồ sơ, cơ bản bảo đảm đúng và trước hạn.</w:t>
      </w:r>
    </w:p>
    <w:p w14:paraId="5450B255"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lastRenderedPageBreak/>
        <w:t>Các cơ quan được chỉ đạo tiếp tục vận hành hiệu quả các phần mềm, hệ thống thông tin, nền tảng số của tỉnh; đẩy mạnh số hóa hồ sơ, dữ liệu; khai thác Sổ tay đảng viên điện tử, hệ thống theo dõi nhiệm vụ và các tiện ích số phục vụ lãnh đạo, điều hành. Tổ công nghệ số cộng đồng tiếp tục được phát huy để hỗ trợ Nhân dân sử dụng dịch vụ công trực tuyến, thanh toán không dùng tiền mặt và các tiện ích số thiết yếu.</w:t>
      </w:r>
    </w:p>
    <w:p w14:paraId="36D64A76"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4. Lãnh đạo công tác quốc phòng, an ninh, nội chính</w:t>
      </w:r>
    </w:p>
    <w:p w14:paraId="55F353B4"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Đảng ủy lãnh đạo duy trì nghiêm chế độ trực sẵn sàng chiến đấu, thực hiện nhiệm vụ quốc phòng, quân sự địa phương; chuẩn bị các nội dung phòng thủ dân sự, ứng phó cháy rừng, lũ quét, sạt lở đất và tìm kiếm cứu nạn. Công an, Quân sự xã được chỉ đạo tăng cường phối hợp nắm địa bàn, quản lý cư trú, bảo đảm an ninh mạng, bảo vệ bí mật nhà nước, phòng ngừa và đấu tranh với các loại tội phạm, tệ nạn xã hội.</w:t>
      </w:r>
    </w:p>
    <w:p w14:paraId="72DEFB20"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Công tác phòng, chống ma túy tiếp tục được chỉ đạo gắn với mục tiêu “Xã Lùng Phình không ma túy”, củng cố các mô hình tự quản và “Chi bộ không ma túy”. Tình hình an ninh chính trị, trật tự an toàn xã hội và hoạt động tôn giáo cơ bản ổn định; không phát sinh điểm nóng, vụ việc nghiêm trọng.</w:t>
      </w:r>
    </w:p>
    <w:p w14:paraId="6F54F98D"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Công tác nội chính, tiếp công dân, giải quyết đơn thư, phòng, chống tham nhũng, lãng phí, tiêu cực được quan tâm; các vụ việc có dấu hiệu vi phạm được yêu cầu kiểm tra, xác minh khách quan, thận trọng, đúng quy trình. Thường trực Đảng ủy duy trì nắm tình hình, kịp thời báo cáo Ban Thường vụ đối với các nội dung phức tạp, nhạy cảm hoặc vượt thẩm quyền.</w:t>
      </w:r>
    </w:p>
    <w:p w14:paraId="29F68B0A"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5. Lãnh đạo công tác xây dựng Đảng, tổ chức bộ máy và sắp xếp tổ chức ở cơ sở</w:t>
      </w:r>
    </w:p>
    <w:p w14:paraId="7240B900"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Công tác chính trị, tư tưởng và dân vận được triển khai gắn với quán triệt các nghị quyết, chỉ thị, kết luận của Trung ương, Tỉnh ủy và Đảng ủy; tăng cường nắm bắt tư tưởng cán bộ, đảng viên và Nhân dân sau sắp xếp. MTTQ và các tổ chức chính trị - xã hội được định hướng đổi mới nội dung, phương thức vận động, duy trì các mô hình “Dân vận khéo”, tăng cường giám sát, phản biện xã hội và củng cố khối đại đoàn kết toàn dân.</w:t>
      </w:r>
    </w:p>
    <w:p w14:paraId="380621F2"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Công tác tổ chức, cán bộ được thực hiện theo nguyên tắc, quy trình; tập trung rà soát, kiện toàn các chức danh lãnh đạo, quản lý, phân công cấp ủy viên phụ trách cơ sở, hoàn thiện hồ sơ sau sắp xếp. Ban Thường vụ, Thường trực Đảng ủy đã cho chủ trương đối với phương án sắp xếp các chi bộ thôn và nhân sự Chi ủy, Bí thư, Phó Bí thư; đồng thời chỉ đạo kiện toàn Ban Công tác Mặt trận, các chi hội, chi đoàn sau sáp nhập thôn và giải quyết chế độ đối với người hoạt động không chuyên trách theo quy định.</w:t>
      </w:r>
    </w:p>
    <w:p w14:paraId="5E511EF3"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Công tác quản lý đảng viên và chuyển đổi số trong Đảng có chuyển biến. Đến kỳ báo cáo gần nhất đã hoàn thành cập nhật thông tin 738/738 đảng viên, chỉnh lý 498 hồ sơ tại 20 chi bộ; 23/23 chi bộ đăng ký sinh hoạt thành công trên ứng dụng Sổ tay đảng viên điện tử. Công tác tạo nguồn, bồi dưỡng, kết nạp đảng viên tiếp tục được quan tâm; tháng 6 đã kết nạp 06 quần chúng ưu tú vào Đảng, đồng thời tiếp tục phấn đấu hoàn thành chỉ tiêu phát triển đảng viên năm 2026.</w:t>
      </w:r>
    </w:p>
    <w:p w14:paraId="691D288A"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lastRenderedPageBreak/>
        <w:t>Công tác kiểm tra, giám sát được thực hiện theo chương trình, tập trung vào việc chấp hành quy định của Đảng, trách nhiệm thực hiện nhiệm vụ, đất đai, tài sản công, đơn thư và các lĩnh vực dễ phát sinh vi phạm. Các kết luận kiểm tra, giám sát được theo dõi, đôn đốc; những hạn chế, thiếu sót được yêu cầu chấn chỉnh kịp thời, góp phần tăng cường kỷ luật, kỷ cương trong Đảng.</w:t>
      </w:r>
    </w:p>
    <w:p w14:paraId="1EA9354A"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6. Lãnh đạo hoạt động của HĐND, UBND, MTTQ và các tổ chức chính trị - xã hội</w:t>
      </w:r>
    </w:p>
    <w:p w14:paraId="5C6E14B9"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Đảng ủy định hướng HĐND xã thực hiện đúng chức năng, nhiệm vụ; nâng cao chất lượng kỳ họp, giám sát, khảo sát, giải trình và theo dõi việc thực hiện nghị quyết. Trong kỳ, HĐND xã tổ chức các kỳ họp theo thẩm quyền; triển khai giám sát các nội dung phát triển kinh tế - xã hội, việc thực hiện Nghị quyết số 57-NQ/TW, Dự án 6 thuộc Chương trình mục tiêu quốc gia vùng đồng bào dân tộc thiểu số và miền núi; chuẩn bị nội dung giải trình liên quan quản lý, sử dụng kinh phí bầu cử đại biểu Quốc hội khóa XVI và đại biểu HĐND các cấp nhiệm kỳ 2026-2031.</w:t>
      </w:r>
    </w:p>
    <w:p w14:paraId="061DE9EF"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UBND xã được lãnh đạo tập trung tổ chức thực hiện các nhiệm vụ phát triển kinh tế - xã hội, quốc phòng - an ninh, cải cách hành chính và các kết luận của cấp ủy. MTTQ, các đoàn thể tiếp tục kiện toàn tổ chức sau sắp xếp, bám cơ sở, nắm tình hình Nhân dân, vận động đoàn viên, hội viên tham gia các phong trào thi đua, bảo vệ môi trường, giữ gìn an ninh trật tự, phát triển sản xuất và chăm lo các đối tượng khó khăn.</w:t>
      </w:r>
    </w:p>
    <w:p w14:paraId="44A41871"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7. Kết quả thực hiện các kết luận, nhiệm vụ do Thường trực, Ban Thường vụ Đảng ủy giao</w:t>
      </w:r>
    </w:p>
    <w:p w14:paraId="664A7DBE"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Công tác tham mưu, ban hành văn bản, theo dõi và đôn đốc thực hiện các kết luận từng bước đi vào nền nếp. Các cơ quan, đơn vị, chi bộ trực thuộc cơ bản nghiêm túc tiếp thu, cụ thể hóa và tổ chức thực hiện; những nhiệm vụ trọng tâm, có thời hạn hoặc liên quan nhiều cơ quan được thường xuyên rà soát để kịp thời tháo gỡ khó khăn, vướng mắc.</w:t>
      </w:r>
    </w:p>
    <w:p w14:paraId="52C6C1EE"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Theo thống kê tại kỳ báo cáo tháng 9, trong phạm vi các nhiệm vụ được theo dõi có 115 nhiệm vụ; đã hoàn thành 33 nhiệm vụ, đạt 28,7%; 82 nhiệm vụ đang triển khai, chiếm 71,3%, chủ yếu là nhiệm vụ thường xuyên, theo lộ trình và có thời hạn trong quý III; chưa phát sinh nhiệm vụ quá hạn. Văn phòng Đảng ủy tiếp tục được giao cập nhật tiến độ, xác định rõ sản phẩm đầu ra, mốc hoàn thành và trách nhiệm của từng cơ quan, đơn vị, cá nhân.</w:t>
      </w:r>
    </w:p>
    <w:p w14:paraId="2E0AB47C"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III. ĐÁNH GIÁ CHUNG</w:t>
      </w:r>
    </w:p>
    <w:p w14:paraId="6BBAB789"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1. Kết quả đạt được</w:t>
      </w:r>
    </w:p>
    <w:p w14:paraId="751FEF56"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Ban Thường vụ, Thường trực Đảng ủy đã bám sát Quy chế làm việc, chương trình công tác và nhiệm vụ chính trị; lãnh đạo, chỉ đạo khá toàn diện, có trọng tâm, trọng điểm, kịp thời xử lý các vấn đề phát sinh. Kinh tế - xã hội cơ bản ổn định, nhiều chỉ tiêu đạt và vượt kế hoạch; quốc phòng, an ninh được giữ vững; an sinh xã hội được bảo đảm; công tác sắp xếp tổ chức, cán bộ, tổ chức đảng được triển khai; cải cách hành chính, chuyển đổi số và quản lý đảng viên có chuyển biến. Việc theo dõi, đôn đốc thực hiện kết luận, nhiệm vụ của cấp ủy từng bước đi vào nền nếp.</w:t>
      </w:r>
    </w:p>
    <w:p w14:paraId="652DBE16"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2. Hạn chế, tồn tại</w:t>
      </w:r>
    </w:p>
    <w:p w14:paraId="26E237F9"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lastRenderedPageBreak/>
        <w:t>Một số chỉ tiêu phát triển kinh tế - xã hội còn thấp, nhất là trồng rừng, cây dược liệu, rau đậu, chăn nuôi, bảo hiểm xã hội và phát triển hợp tác xã; tiến độ giải ngân đầu tư công cần tiếp tục đẩy nhanh. Công tác quản lý đất đai, tài sản công, vệ sinh môi trường và xử lý một số thủ tục hành chính còn có mặt hạn chế. Việc sắp xếp một số cơ sở giáo dục, tổ chức ở cơ sở và giải quyết các vấn đề sau sắp xếp cần tiếp tục được theo dõi chặt chẽ để bảo đảm ổn định.</w:t>
      </w:r>
    </w:p>
    <w:p w14:paraId="4F8A0719"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Chất lượng tham mưu, phối hợp, cập nhật tiến độ và theo dõi thực hiện nhiệm vụ ở một số cơ quan, đơn vị có lúc chưa kịp thời, chưa đồng đều. Một số nhiệm vụ liên ngành còn phụ thuộc thủ tục, hướng dẫn hoặc nguồn lực; công tác tạo nguồn, phát triển đảng viên tại một số chi bộ còn chậm; việc xác định sản phẩm đầu ra, mốc hoàn thành đối với một số nhiệm vụ thường xuyên chưa thật cụ thể.</w:t>
      </w:r>
    </w:p>
    <w:p w14:paraId="7D3F3A65"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3. Nguyên nhân</w:t>
      </w:r>
    </w:p>
    <w:p w14:paraId="7DB03F9B"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Nguyên nhân khách quan chủ yếu do địa bàn rộng, địa hình phức tạp; thời tiết diễn biến bất thường; nguồn lực đầu tư còn hạn chế; một số dự án, nhiệm vụ phải hoàn thiện nhiều thủ tục hoặc chờ hướng dẫn của cấp trên. Quá trình sắp xếp tổ chức bộ máy, thôn và các cơ sở giáo dục phát sinh nhiều nội dung cần thời gian rà soát, xử lý đồng bộ.</w:t>
      </w:r>
    </w:p>
    <w:p w14:paraId="6D851484"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Nguyên nhân chủ quan là công tác lãnh đạo, kiểm tra, đôn đốc ở một số thời điểm, lĩnh vực chưa thật sự quyết liệt; chất lượng tham mưu của một số cơ quan, bộ phận chưa đồng đều; sự phối hợp có lúc chưa chặt chẽ; một số cán bộ, đơn vị chưa phát huy đầy đủ tính chủ động và trách nhiệm trong tổ chức thực hiện nhiệm vụ.</w:t>
      </w:r>
    </w:p>
    <w:p w14:paraId="25710BDC"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b/>
          <w:bCs/>
          <w:color w:val="000000" w:themeColor="text1"/>
          <w:szCs w:val="28"/>
        </w:rPr>
        <w:t>IV. NHIỆM VỤ TRỌNG TÂM THỜI GIAN TỚI</w:t>
      </w:r>
    </w:p>
    <w:p w14:paraId="7CE0ACCB"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1. Tiếp tục bám sát nghị quyết, chương trình công tác năm 2026 và các kết luận của cấp trên; rà soát toàn bộ chỉ tiêu, nhiệm vụ còn thấp hoặc có nguy cơ chậm tiến độ, xác định rõ cơ quan chủ trì, người chịu trách nhiệm, thời hạn và sản phẩm; tập trung hoàn thành cao nhất các mục tiêu phát triển kinh tế - xã hội, xây dựng Đảng và hệ thống chính trị.</w:t>
      </w:r>
    </w:p>
    <w:p w14:paraId="5251D896"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2. Tập trung lãnh đạo sản xuất nông, lâm nghiệp, nhất là các chỉ tiêu còn thấp về trồng rừng, cây dược liệu, rau đậu, chăn nuôi; chủ động phòng, chống dịch bệnh, thiên tai, cháy rừng, sạt lở; tiếp tục duy trì và nâng cao chất lượng các tiêu chí nông thôn mới theo hướng thực chất, bền vững.</w:t>
      </w:r>
    </w:p>
    <w:p w14:paraId="28EEE19D"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3. Đôn đốc quyết liệt giải ngân vốn đầu tư công và các Chương trình mục tiêu quốc gia; rà soát tiến độ từng công trình, dự án, kịp thời tháo gỡ vướng mắc về thủ tục, mặt bằng và nguồn vốn. Đồng thời tăng cường quản lý thu, chi ngân sách; rà soát, sắp xếp, xử lý nhà, đất và tài sản công dôi dư sau sắp xếp, bảo đảm đúng quy định, tiết kiệm, hiệu quả.</w:t>
      </w:r>
    </w:p>
    <w:p w14:paraId="6F5205D2"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4. Tăng cường quản lý đất đai, tài nguyên, môi trường; tập trung xử lý dứt điểm các vụ việc vi phạm đất đai, xây dựng và các tồn tại đã được chỉ ra; nâng cao hiệu quả thu gom, xử lý rác thải, phân loại rác tại nguồn; chủ động phòng ngừa các vụ việc phức tạp, đơn thư kéo dài từ cơ sở.</w:t>
      </w:r>
    </w:p>
    <w:p w14:paraId="38B63590"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 xml:space="preserve">5. Tập trung lãnh đạo lĩnh vực giáo dục; hoàn thiện phương án sắp xếp các cơ sở giáo dục giai đoạn 2026-2030 trên cơ sở bảo đảm ổn định, phù hợp địa bàn, điều kiện đi lại và quyền học tập của học sinh; rà soát mạng lưới trường, lớp, điểm trường, </w:t>
      </w:r>
      <w:r w:rsidRPr="003003B5">
        <w:rPr>
          <w:rFonts w:eastAsia="Times New Roman"/>
          <w:color w:val="000000" w:themeColor="text1"/>
          <w:szCs w:val="28"/>
        </w:rPr>
        <w:lastRenderedPageBreak/>
        <w:t>cơ sở vật chất, khu bán trú và đội ngũ; giải quyết kịp thời chế độ, chính sách, bố trí nhân lực còn thiếu, không để việc sắp xếp ảnh hưởng đến chất lượng dạy và học.</w:t>
      </w:r>
    </w:p>
    <w:p w14:paraId="41319AEC"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6. Thực hiện đầy đủ, kịp thời các chính sách y tế, an sinh xã hội, giảm nghèo, việc làm, bảo hiểm xã hội; tiếp tục nâng cao tỷ lệ người dân có hồ sơ sức khỏe điện tử và chất lượng chăm sóc sức khỏe. Khai thác hiệu quả tiềm năng văn hóa, du lịch gắn với bảo tồn bản sắc, tạo sinh kế và nâng cao đời sống Nhân dân.</w:t>
      </w:r>
    </w:p>
    <w:p w14:paraId="27111FC2"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7. Đẩy mạnh cải cách hành chính, chuyển đổi số trong toàn hệ thống chính trị; nâng tỷ lệ hồ sơ trực tuyến, hạn chế tối đa hồ sơ quá hạn; nâng cao chất lượng hoạt động của Trung tâm Phục vụ hành chính công, Tổ công nghệ số cộng đồng và các nền tảng dùng chung; siết chặt kỷ luật, kỷ cương, tăng trách nhiệm người đứng đầu trong giải quyết công việc.</w:t>
      </w:r>
    </w:p>
    <w:p w14:paraId="56FC2F04"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8. Giữ vững quốc phòng, an ninh, trật tự an toàn xã hội; thực hiện hiệu quả mục tiêu “Xã Lùng Phình không ma túy”; tăng cường nắm tình hình địa bàn, tôn giáo, tư tưởng Nhân dân, phòng ngừa tội phạm, bảo đảm an ninh mạng; duy trì tiếp công dân, giải quyết kịp thời kiến nghị, phản ánh và các vụ việc ngay từ cơ sở, không để phát sinh điểm nóng.</w:t>
      </w:r>
    </w:p>
    <w:p w14:paraId="23A4889E"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9. Tập trung xây dựng Đảng và hệ thống chính trị: tiếp tục rà soát, kiện toàn tổ chức bộ máy, cán bộ; hoàn thiện việc sắp xếp các chi bộ thôn, phương án nhân sự chi ủy, Bí thư, Phó Bí thư và các tổ chức đoàn thể sau sáp nhập thôn; nâng cao chất lượng sinh hoạt chi bộ, tạo nguồn và phát triển đảng viên; chuẩn hóa dữ liệu, hồ sơ đảng viên; thực hiện nghiêm chương trình kiểm tra, giám sát và theo dõi việc khắc phục sau kiểm tra.</w:t>
      </w:r>
    </w:p>
    <w:p w14:paraId="7A19D8E8"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10. Lãnh đạo HĐND, UBND, MTTQ và các tổ chức chính trị - xã hội nâng cao hiệu quả hoạt động, giám sát việc thực hiện nghị quyết và giải quyết kiến nghị cử tri; tiếp tục theo dõi, giám sát, giải trình việc quản lý, sử dụng kinh phí bầu cử đại biểu Quốc hội khóa XVI và đại biểu HĐND các cấp nhiệm kỳ 2026-2031 theo đúng quy định; phát huy vai trò giám sát, phản biện xã hội và nắm tình hình Nhân dân.</w:t>
      </w:r>
    </w:p>
    <w:p w14:paraId="4CA32F5F" w14:textId="77777777" w:rsidR="003003B5" w:rsidRPr="003003B5" w:rsidRDefault="003003B5" w:rsidP="00053AF0">
      <w:pPr>
        <w:widowControl w:val="0"/>
        <w:spacing w:before="60" w:after="60" w:line="240" w:lineRule="auto"/>
        <w:ind w:firstLine="709"/>
        <w:jc w:val="both"/>
        <w:rPr>
          <w:rFonts w:eastAsia="Times New Roman"/>
          <w:color w:val="000000" w:themeColor="text1"/>
          <w:szCs w:val="28"/>
        </w:rPr>
      </w:pPr>
      <w:r w:rsidRPr="003003B5">
        <w:rPr>
          <w:rFonts w:eastAsia="Times New Roman"/>
          <w:color w:val="000000" w:themeColor="text1"/>
          <w:szCs w:val="28"/>
        </w:rPr>
        <w:t>11. Tăng cường kiểm tra, theo dõi, đôn đốc các kết luận của Thường trực, Ban Thường vụ và Ban Chấp hành; rà soát các nhiệm vụ đang thực hiện, ưu tiên nhiệm vụ có thời hạn, nhiệm vụ liên ngành, đầu tư công, đất đai, sắp xếp trường học, tổ chức đảng và các nội dung tác động trực tiếp đến đời sống Nhân dân; kịp thời báo cáo, xin chủ trương đối với vấn đề phức tạp hoặc vượt thẩm quyền.</w:t>
      </w:r>
    </w:p>
    <w:p w14:paraId="2B5D295A" w14:textId="77777777" w:rsidR="003003B5" w:rsidRPr="003003B5" w:rsidRDefault="003003B5" w:rsidP="00053AF0">
      <w:pPr>
        <w:widowControl w:val="0"/>
        <w:spacing w:before="60" w:after="60" w:line="240" w:lineRule="auto"/>
        <w:ind w:firstLine="709"/>
        <w:jc w:val="both"/>
        <w:rPr>
          <w:rFonts w:eastAsia="Times New Roman"/>
          <w:color w:val="000000" w:themeColor="text1"/>
          <w:spacing w:val="-4"/>
          <w:szCs w:val="28"/>
        </w:rPr>
      </w:pPr>
      <w:r w:rsidRPr="003003B5">
        <w:rPr>
          <w:rFonts w:eastAsia="Times New Roman"/>
          <w:color w:val="000000" w:themeColor="text1"/>
          <w:spacing w:val="-4"/>
          <w:szCs w:val="28"/>
        </w:rPr>
        <w:t>Trên đây là Báo cáo kết quả lãnh đạo, chỉ đạo của Ban Thường vụ, Thường trực Đảng ủy trong thời gian giữa hai kỳ họp Ban Chấp hành Đảng bộ xã Lùng Phình./.</w:t>
      </w:r>
    </w:p>
    <w:tbl>
      <w:tblPr>
        <w:tblW w:w="9180" w:type="dxa"/>
        <w:tblLook w:val="04A0" w:firstRow="1" w:lastRow="0" w:firstColumn="1" w:lastColumn="0" w:noHBand="0" w:noVBand="1"/>
      </w:tblPr>
      <w:tblGrid>
        <w:gridCol w:w="4361"/>
        <w:gridCol w:w="4819"/>
      </w:tblGrid>
      <w:tr w:rsidR="00FF5650" w14:paraId="7BC48432" w14:textId="77777777">
        <w:tc>
          <w:tcPr>
            <w:tcW w:w="4361" w:type="dxa"/>
          </w:tcPr>
          <w:p w14:paraId="7BC48423" w14:textId="77777777" w:rsidR="00FF5650" w:rsidRDefault="00F50A4D">
            <w:pPr>
              <w:widowControl w:val="0"/>
              <w:spacing w:after="0" w:line="240" w:lineRule="auto"/>
              <w:jc w:val="both"/>
              <w:rPr>
                <w:rFonts w:cs="Times New Roman"/>
                <w:b/>
                <w:szCs w:val="28"/>
                <w:lang w:val="nl-NL"/>
              </w:rPr>
            </w:pPr>
            <w:r>
              <w:rPr>
                <w:rFonts w:cs="Times New Roman"/>
                <w:szCs w:val="28"/>
                <w:u w:val="single"/>
                <w:lang w:val="nl-NL"/>
              </w:rPr>
              <w:t>Nơi nhận</w:t>
            </w:r>
            <w:r>
              <w:rPr>
                <w:rFonts w:cs="Times New Roman"/>
                <w:szCs w:val="28"/>
                <w:lang w:val="nl-NL"/>
              </w:rPr>
              <w:t>:</w:t>
            </w:r>
            <w:r>
              <w:rPr>
                <w:rFonts w:cs="Times New Roman"/>
                <w:b/>
                <w:szCs w:val="28"/>
                <w:lang w:val="nl-NL"/>
              </w:rPr>
              <w:t xml:space="preserve">                                                                 </w:t>
            </w:r>
          </w:p>
          <w:p w14:paraId="7BC48424" w14:textId="77777777" w:rsidR="00FF5650" w:rsidRDefault="00F50A4D">
            <w:pPr>
              <w:widowControl w:val="0"/>
              <w:spacing w:after="0" w:line="240" w:lineRule="auto"/>
              <w:rPr>
                <w:rFonts w:cs="Times New Roman"/>
                <w:sz w:val="24"/>
                <w:szCs w:val="24"/>
              </w:rPr>
            </w:pPr>
            <w:r>
              <w:rPr>
                <w:rFonts w:cs="Times New Roman"/>
                <w:sz w:val="24"/>
                <w:szCs w:val="24"/>
              </w:rPr>
              <w:t>- TT ĐU, HĐND &amp;UBND xã;</w:t>
            </w:r>
          </w:p>
          <w:p w14:paraId="7BC48425" w14:textId="77777777" w:rsidR="00FF5650" w:rsidRDefault="00F50A4D">
            <w:pPr>
              <w:widowControl w:val="0"/>
              <w:spacing w:after="0" w:line="240" w:lineRule="auto"/>
              <w:rPr>
                <w:rFonts w:cs="Times New Roman"/>
                <w:sz w:val="24"/>
                <w:szCs w:val="24"/>
              </w:rPr>
            </w:pPr>
            <w:r>
              <w:rPr>
                <w:rFonts w:cs="Times New Roman"/>
                <w:sz w:val="24"/>
                <w:szCs w:val="24"/>
              </w:rPr>
              <w:t>- Các đồng chí UV BTV ĐU;</w:t>
            </w:r>
          </w:p>
          <w:p w14:paraId="7BC48426" w14:textId="77777777" w:rsidR="00FF5650" w:rsidRDefault="00F50A4D">
            <w:pPr>
              <w:widowControl w:val="0"/>
              <w:spacing w:after="0" w:line="240" w:lineRule="auto"/>
              <w:rPr>
                <w:rFonts w:cs="Times New Roman"/>
                <w:sz w:val="24"/>
                <w:szCs w:val="24"/>
              </w:rPr>
            </w:pPr>
            <w:r>
              <w:rPr>
                <w:rFonts w:cs="Times New Roman"/>
                <w:sz w:val="24"/>
                <w:szCs w:val="24"/>
              </w:rPr>
              <w:t>- Lưu Văn phòng Đảng uỷ.</w:t>
            </w:r>
          </w:p>
          <w:p w14:paraId="7BC48427" w14:textId="77777777" w:rsidR="00FF5650" w:rsidRDefault="00FF5650">
            <w:pPr>
              <w:widowControl w:val="0"/>
              <w:spacing w:after="0" w:line="240" w:lineRule="auto"/>
              <w:jc w:val="both"/>
              <w:rPr>
                <w:rFonts w:cs="Times New Roman"/>
                <w:szCs w:val="28"/>
                <w:lang w:val="nl-NL"/>
              </w:rPr>
            </w:pPr>
          </w:p>
          <w:p w14:paraId="7BC48428" w14:textId="77777777" w:rsidR="00FF5650" w:rsidRDefault="00FF5650">
            <w:pPr>
              <w:widowControl w:val="0"/>
              <w:spacing w:after="0" w:line="240" w:lineRule="auto"/>
              <w:jc w:val="both"/>
              <w:rPr>
                <w:rFonts w:cs="Times New Roman"/>
                <w:szCs w:val="28"/>
                <w:u w:val="single"/>
                <w:lang w:val="nl-NL"/>
              </w:rPr>
            </w:pPr>
          </w:p>
        </w:tc>
        <w:tc>
          <w:tcPr>
            <w:tcW w:w="4819" w:type="dxa"/>
          </w:tcPr>
          <w:p w14:paraId="7BC48429" w14:textId="77777777" w:rsidR="00FF5650" w:rsidRDefault="00F50A4D">
            <w:pPr>
              <w:widowControl w:val="0"/>
              <w:spacing w:after="0" w:line="240" w:lineRule="auto"/>
              <w:jc w:val="center"/>
              <w:rPr>
                <w:rFonts w:cs="Times New Roman"/>
                <w:b/>
                <w:szCs w:val="28"/>
                <w:lang w:val="nl-NL"/>
              </w:rPr>
            </w:pPr>
            <w:r>
              <w:rPr>
                <w:rFonts w:cs="Times New Roman"/>
                <w:b/>
                <w:szCs w:val="28"/>
                <w:lang w:val="nl-NL"/>
              </w:rPr>
              <w:t>T/M BAN THƯỜNG VỤ</w:t>
            </w:r>
          </w:p>
          <w:p w14:paraId="7BC4842A" w14:textId="41EBB9F3" w:rsidR="00FF5650" w:rsidRDefault="00F50A4D">
            <w:pPr>
              <w:widowControl w:val="0"/>
              <w:spacing w:after="0" w:line="240" w:lineRule="auto"/>
              <w:jc w:val="center"/>
              <w:rPr>
                <w:rFonts w:cs="Times New Roman"/>
                <w:bCs/>
                <w:szCs w:val="28"/>
                <w:lang w:val="nl-NL"/>
              </w:rPr>
            </w:pPr>
            <w:r>
              <w:rPr>
                <w:rFonts w:cs="Times New Roman"/>
                <w:bCs/>
                <w:szCs w:val="28"/>
                <w:lang w:val="nl-NL"/>
              </w:rPr>
              <w:t xml:space="preserve">PHÓ BÍ THƯ </w:t>
            </w:r>
          </w:p>
          <w:p w14:paraId="7BC4842B" w14:textId="77777777" w:rsidR="00FF5650" w:rsidRDefault="00FF5650">
            <w:pPr>
              <w:widowControl w:val="0"/>
              <w:spacing w:after="0" w:line="240" w:lineRule="auto"/>
              <w:jc w:val="center"/>
              <w:rPr>
                <w:rFonts w:cs="Times New Roman"/>
                <w:b/>
                <w:szCs w:val="28"/>
                <w:lang w:val="nl-NL"/>
              </w:rPr>
            </w:pPr>
          </w:p>
          <w:p w14:paraId="7BC4842C" w14:textId="77777777" w:rsidR="00FF5650" w:rsidRDefault="00FF5650">
            <w:pPr>
              <w:widowControl w:val="0"/>
              <w:spacing w:after="0" w:line="240" w:lineRule="auto"/>
              <w:ind w:left="-105" w:firstLine="105"/>
              <w:jc w:val="center"/>
              <w:rPr>
                <w:rFonts w:cs="Times New Roman"/>
                <w:b/>
                <w:szCs w:val="28"/>
                <w:lang w:val="nl-NL"/>
              </w:rPr>
            </w:pPr>
          </w:p>
          <w:p w14:paraId="7BC4842D" w14:textId="77777777" w:rsidR="00FF5650" w:rsidRDefault="00FF5650">
            <w:pPr>
              <w:widowControl w:val="0"/>
              <w:spacing w:after="0" w:line="240" w:lineRule="auto"/>
              <w:jc w:val="center"/>
              <w:rPr>
                <w:rFonts w:cs="Times New Roman"/>
                <w:b/>
                <w:szCs w:val="28"/>
                <w:lang w:val="nl-NL"/>
              </w:rPr>
            </w:pPr>
          </w:p>
          <w:p w14:paraId="7BC4842F" w14:textId="77777777" w:rsidR="00FF5650" w:rsidRDefault="00FF5650" w:rsidP="00CF02A7">
            <w:pPr>
              <w:widowControl w:val="0"/>
              <w:spacing w:after="0" w:line="240" w:lineRule="auto"/>
              <w:rPr>
                <w:rFonts w:cs="Times New Roman"/>
                <w:b/>
                <w:szCs w:val="28"/>
                <w:lang w:val="nl-NL"/>
              </w:rPr>
            </w:pPr>
          </w:p>
          <w:p w14:paraId="7BC48430" w14:textId="77777777" w:rsidR="00FF5650" w:rsidRDefault="00FF5650">
            <w:pPr>
              <w:widowControl w:val="0"/>
              <w:spacing w:after="0" w:line="240" w:lineRule="auto"/>
              <w:jc w:val="center"/>
              <w:rPr>
                <w:rFonts w:cs="Times New Roman"/>
                <w:b/>
                <w:szCs w:val="28"/>
                <w:lang w:val="nl-NL"/>
              </w:rPr>
            </w:pPr>
          </w:p>
          <w:p w14:paraId="7BC48431" w14:textId="77777777" w:rsidR="00FF5650" w:rsidRDefault="00F50A4D">
            <w:pPr>
              <w:widowControl w:val="0"/>
              <w:spacing w:after="0" w:line="240" w:lineRule="auto"/>
              <w:jc w:val="center"/>
              <w:rPr>
                <w:rFonts w:cs="Times New Roman"/>
                <w:b/>
                <w:szCs w:val="28"/>
                <w:lang w:val="nl-NL"/>
              </w:rPr>
            </w:pPr>
            <w:r>
              <w:rPr>
                <w:rFonts w:cs="Times New Roman"/>
                <w:b/>
                <w:szCs w:val="28"/>
                <w:lang w:val="nl-NL"/>
              </w:rPr>
              <w:t>Trần Xuân Hiếu</w:t>
            </w:r>
          </w:p>
        </w:tc>
      </w:tr>
    </w:tbl>
    <w:p w14:paraId="7BC48433" w14:textId="77777777" w:rsidR="00FF5650" w:rsidRDefault="00FF5650" w:rsidP="00CF02A7">
      <w:pPr>
        <w:widowControl w:val="0"/>
        <w:pBdr>
          <w:top w:val="dotted" w:sz="4" w:space="1" w:color="FFFFFF"/>
          <w:left w:val="dotted" w:sz="4" w:space="0" w:color="FFFFFF"/>
          <w:bottom w:val="dotted" w:sz="4" w:space="28" w:color="FFFFFF"/>
          <w:right w:val="dotted" w:sz="4" w:space="0" w:color="FFFFFF"/>
        </w:pBdr>
        <w:spacing w:after="0" w:line="240" w:lineRule="auto"/>
        <w:jc w:val="both"/>
        <w:rPr>
          <w:rFonts w:cs="Times New Roman"/>
          <w:b/>
          <w:bCs/>
          <w:iCs/>
          <w:szCs w:val="28"/>
          <w:lang w:val="da-DK"/>
        </w:rPr>
      </w:pPr>
    </w:p>
    <w:sectPr w:rsidR="00FF5650">
      <w:headerReference w:type="default" r:id="rId8"/>
      <w:pgSz w:w="11907" w:h="16840"/>
      <w:pgMar w:top="1134" w:right="851"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48438" w14:textId="77777777" w:rsidR="00FF5650" w:rsidRDefault="00F50A4D">
      <w:pPr>
        <w:spacing w:line="240" w:lineRule="auto"/>
      </w:pPr>
      <w:r>
        <w:separator/>
      </w:r>
    </w:p>
  </w:endnote>
  <w:endnote w:type="continuationSeparator" w:id="0">
    <w:p w14:paraId="7BC48439" w14:textId="77777777" w:rsidR="00FF5650" w:rsidRDefault="00F50A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NewRomanPSMT">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48436" w14:textId="77777777" w:rsidR="00FF5650" w:rsidRDefault="00F50A4D">
      <w:pPr>
        <w:spacing w:after="0"/>
      </w:pPr>
      <w:r>
        <w:separator/>
      </w:r>
    </w:p>
  </w:footnote>
  <w:footnote w:type="continuationSeparator" w:id="0">
    <w:p w14:paraId="7BC48437" w14:textId="77777777" w:rsidR="00FF5650" w:rsidRDefault="00F50A4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Cs w:val="28"/>
      </w:rPr>
      <w:id w:val="1585102339"/>
    </w:sdtPr>
    <w:sdtEndPr>
      <w:rPr>
        <w:sz w:val="20"/>
        <w:szCs w:val="20"/>
      </w:rPr>
    </w:sdtEndPr>
    <w:sdtContent>
      <w:p w14:paraId="7BC4843A" w14:textId="77777777" w:rsidR="00FF5650" w:rsidRDefault="00F50A4D">
        <w:pPr>
          <w:pStyle w:val="Header"/>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8</w:t>
        </w:r>
        <w:r>
          <w:rPr>
            <w:sz w:val="20"/>
            <w:szCs w:val="20"/>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06B"/>
    <w:rsid w:val="00007659"/>
    <w:rsid w:val="000108FA"/>
    <w:rsid w:val="000110C4"/>
    <w:rsid w:val="000132DA"/>
    <w:rsid w:val="00021DCA"/>
    <w:rsid w:val="000248D4"/>
    <w:rsid w:val="000260F5"/>
    <w:rsid w:val="00027E98"/>
    <w:rsid w:val="00032C80"/>
    <w:rsid w:val="000332A1"/>
    <w:rsid w:val="00036338"/>
    <w:rsid w:val="00036E8E"/>
    <w:rsid w:val="000404D9"/>
    <w:rsid w:val="00042E01"/>
    <w:rsid w:val="00047EAB"/>
    <w:rsid w:val="00053AF0"/>
    <w:rsid w:val="000562B1"/>
    <w:rsid w:val="000567B7"/>
    <w:rsid w:val="00060E1F"/>
    <w:rsid w:val="00063905"/>
    <w:rsid w:val="000643FF"/>
    <w:rsid w:val="000651C8"/>
    <w:rsid w:val="0007041A"/>
    <w:rsid w:val="00070FEF"/>
    <w:rsid w:val="000743E2"/>
    <w:rsid w:val="00074F08"/>
    <w:rsid w:val="00075057"/>
    <w:rsid w:val="00077AB7"/>
    <w:rsid w:val="00081A4D"/>
    <w:rsid w:val="00083311"/>
    <w:rsid w:val="00083F05"/>
    <w:rsid w:val="0009088A"/>
    <w:rsid w:val="00091026"/>
    <w:rsid w:val="0009269A"/>
    <w:rsid w:val="0009451E"/>
    <w:rsid w:val="00096019"/>
    <w:rsid w:val="000A3C4A"/>
    <w:rsid w:val="000A58DF"/>
    <w:rsid w:val="000A5BD6"/>
    <w:rsid w:val="000A7BBB"/>
    <w:rsid w:val="000B0794"/>
    <w:rsid w:val="000B150C"/>
    <w:rsid w:val="000B25EF"/>
    <w:rsid w:val="000B3B48"/>
    <w:rsid w:val="000B51EE"/>
    <w:rsid w:val="000B6688"/>
    <w:rsid w:val="000C259A"/>
    <w:rsid w:val="000D1AE5"/>
    <w:rsid w:val="000D26DC"/>
    <w:rsid w:val="000D292D"/>
    <w:rsid w:val="000D6E1D"/>
    <w:rsid w:val="000D7F09"/>
    <w:rsid w:val="000E6740"/>
    <w:rsid w:val="000F4750"/>
    <w:rsid w:val="000F51FB"/>
    <w:rsid w:val="000F7205"/>
    <w:rsid w:val="000F73B9"/>
    <w:rsid w:val="001000CB"/>
    <w:rsid w:val="00100117"/>
    <w:rsid w:val="00100221"/>
    <w:rsid w:val="00101506"/>
    <w:rsid w:val="00104695"/>
    <w:rsid w:val="00117258"/>
    <w:rsid w:val="00120FF4"/>
    <w:rsid w:val="00122253"/>
    <w:rsid w:val="00124B90"/>
    <w:rsid w:val="001256FE"/>
    <w:rsid w:val="00132DA3"/>
    <w:rsid w:val="00142288"/>
    <w:rsid w:val="00142358"/>
    <w:rsid w:val="00142F37"/>
    <w:rsid w:val="001442ED"/>
    <w:rsid w:val="00150F45"/>
    <w:rsid w:val="00152606"/>
    <w:rsid w:val="00157484"/>
    <w:rsid w:val="001601A2"/>
    <w:rsid w:val="001609C4"/>
    <w:rsid w:val="00163683"/>
    <w:rsid w:val="00163ADA"/>
    <w:rsid w:val="001650FD"/>
    <w:rsid w:val="00176221"/>
    <w:rsid w:val="0017622A"/>
    <w:rsid w:val="0017725D"/>
    <w:rsid w:val="001772B5"/>
    <w:rsid w:val="001819BD"/>
    <w:rsid w:val="00183D2F"/>
    <w:rsid w:val="001842E4"/>
    <w:rsid w:val="00194686"/>
    <w:rsid w:val="00195C12"/>
    <w:rsid w:val="001A047C"/>
    <w:rsid w:val="001A114E"/>
    <w:rsid w:val="001A40B0"/>
    <w:rsid w:val="001A4617"/>
    <w:rsid w:val="001A58C5"/>
    <w:rsid w:val="001B4159"/>
    <w:rsid w:val="001B50AD"/>
    <w:rsid w:val="001B54E6"/>
    <w:rsid w:val="001B5AC1"/>
    <w:rsid w:val="001B7CD6"/>
    <w:rsid w:val="001C38B3"/>
    <w:rsid w:val="001C62D4"/>
    <w:rsid w:val="001C6FB4"/>
    <w:rsid w:val="001D57A1"/>
    <w:rsid w:val="001E016C"/>
    <w:rsid w:val="001E0D2A"/>
    <w:rsid w:val="001E1E60"/>
    <w:rsid w:val="001E5FC4"/>
    <w:rsid w:val="00211E88"/>
    <w:rsid w:val="0021232D"/>
    <w:rsid w:val="002202CE"/>
    <w:rsid w:val="00221D69"/>
    <w:rsid w:val="00227489"/>
    <w:rsid w:val="00233564"/>
    <w:rsid w:val="00233B86"/>
    <w:rsid w:val="002367ED"/>
    <w:rsid w:val="00237E59"/>
    <w:rsid w:val="00241AA5"/>
    <w:rsid w:val="0024230F"/>
    <w:rsid w:val="00245FD8"/>
    <w:rsid w:val="002527F0"/>
    <w:rsid w:val="0025292D"/>
    <w:rsid w:val="002531B1"/>
    <w:rsid w:val="002571F2"/>
    <w:rsid w:val="00263DEE"/>
    <w:rsid w:val="002649C0"/>
    <w:rsid w:val="002649D6"/>
    <w:rsid w:val="00264A9C"/>
    <w:rsid w:val="00267567"/>
    <w:rsid w:val="00272281"/>
    <w:rsid w:val="00272EED"/>
    <w:rsid w:val="0027397B"/>
    <w:rsid w:val="00277E6C"/>
    <w:rsid w:val="00277FA3"/>
    <w:rsid w:val="00282002"/>
    <w:rsid w:val="00282A87"/>
    <w:rsid w:val="002914D8"/>
    <w:rsid w:val="002922CA"/>
    <w:rsid w:val="002925D7"/>
    <w:rsid w:val="0029689F"/>
    <w:rsid w:val="00296EA1"/>
    <w:rsid w:val="002A44FF"/>
    <w:rsid w:val="002A504D"/>
    <w:rsid w:val="002A75C0"/>
    <w:rsid w:val="002A76AB"/>
    <w:rsid w:val="002B4C69"/>
    <w:rsid w:val="002B704B"/>
    <w:rsid w:val="002C4EDC"/>
    <w:rsid w:val="002C6D48"/>
    <w:rsid w:val="002C7A5E"/>
    <w:rsid w:val="002D2CBF"/>
    <w:rsid w:val="002D53ED"/>
    <w:rsid w:val="002D659F"/>
    <w:rsid w:val="002D76FF"/>
    <w:rsid w:val="002E18B0"/>
    <w:rsid w:val="002E3A9C"/>
    <w:rsid w:val="002E6C0B"/>
    <w:rsid w:val="002E6FE3"/>
    <w:rsid w:val="002F072A"/>
    <w:rsid w:val="002F16FD"/>
    <w:rsid w:val="002F24F3"/>
    <w:rsid w:val="002F4577"/>
    <w:rsid w:val="002F5B9E"/>
    <w:rsid w:val="003003B5"/>
    <w:rsid w:val="00300743"/>
    <w:rsid w:val="00300F4D"/>
    <w:rsid w:val="00302A47"/>
    <w:rsid w:val="00303BCE"/>
    <w:rsid w:val="00307E3D"/>
    <w:rsid w:val="0031456F"/>
    <w:rsid w:val="00321E5F"/>
    <w:rsid w:val="003225BD"/>
    <w:rsid w:val="00324DEC"/>
    <w:rsid w:val="00324F16"/>
    <w:rsid w:val="00327E60"/>
    <w:rsid w:val="003308A1"/>
    <w:rsid w:val="003339C0"/>
    <w:rsid w:val="00333BD3"/>
    <w:rsid w:val="00333E18"/>
    <w:rsid w:val="0033664A"/>
    <w:rsid w:val="00337EE4"/>
    <w:rsid w:val="00340F86"/>
    <w:rsid w:val="00345130"/>
    <w:rsid w:val="003455B5"/>
    <w:rsid w:val="00345639"/>
    <w:rsid w:val="003462D5"/>
    <w:rsid w:val="00346E3D"/>
    <w:rsid w:val="00353350"/>
    <w:rsid w:val="0035494D"/>
    <w:rsid w:val="0035560E"/>
    <w:rsid w:val="003570E1"/>
    <w:rsid w:val="00361C37"/>
    <w:rsid w:val="00363270"/>
    <w:rsid w:val="00364AC9"/>
    <w:rsid w:val="003776BD"/>
    <w:rsid w:val="0038175E"/>
    <w:rsid w:val="00383715"/>
    <w:rsid w:val="003845C9"/>
    <w:rsid w:val="003917CC"/>
    <w:rsid w:val="003919BC"/>
    <w:rsid w:val="0039497A"/>
    <w:rsid w:val="003971BC"/>
    <w:rsid w:val="003A170A"/>
    <w:rsid w:val="003A2F45"/>
    <w:rsid w:val="003A6C28"/>
    <w:rsid w:val="003A6DCC"/>
    <w:rsid w:val="003B035A"/>
    <w:rsid w:val="003C4199"/>
    <w:rsid w:val="003C7197"/>
    <w:rsid w:val="003D512E"/>
    <w:rsid w:val="003D6FD3"/>
    <w:rsid w:val="003D73DD"/>
    <w:rsid w:val="003E2ACA"/>
    <w:rsid w:val="003E65E4"/>
    <w:rsid w:val="003E75F8"/>
    <w:rsid w:val="003F0061"/>
    <w:rsid w:val="003F16E9"/>
    <w:rsid w:val="003F6574"/>
    <w:rsid w:val="00401223"/>
    <w:rsid w:val="0040133A"/>
    <w:rsid w:val="00406006"/>
    <w:rsid w:val="00407CE5"/>
    <w:rsid w:val="00413F74"/>
    <w:rsid w:val="004144BF"/>
    <w:rsid w:val="00430396"/>
    <w:rsid w:val="00433381"/>
    <w:rsid w:val="00435B9C"/>
    <w:rsid w:val="00450290"/>
    <w:rsid w:val="00451EFA"/>
    <w:rsid w:val="004607B2"/>
    <w:rsid w:val="004620C9"/>
    <w:rsid w:val="00463F94"/>
    <w:rsid w:val="0046628F"/>
    <w:rsid w:val="004666D8"/>
    <w:rsid w:val="00473868"/>
    <w:rsid w:val="00475FB8"/>
    <w:rsid w:val="004776AB"/>
    <w:rsid w:val="004777C3"/>
    <w:rsid w:val="004842D3"/>
    <w:rsid w:val="004872E6"/>
    <w:rsid w:val="00490091"/>
    <w:rsid w:val="00490188"/>
    <w:rsid w:val="00496443"/>
    <w:rsid w:val="004A0813"/>
    <w:rsid w:val="004A7FB8"/>
    <w:rsid w:val="004B31BF"/>
    <w:rsid w:val="004B4331"/>
    <w:rsid w:val="004B48C6"/>
    <w:rsid w:val="004B5F32"/>
    <w:rsid w:val="004B7B56"/>
    <w:rsid w:val="004C433B"/>
    <w:rsid w:val="004C4BDB"/>
    <w:rsid w:val="004D56BA"/>
    <w:rsid w:val="004E6E59"/>
    <w:rsid w:val="004E7041"/>
    <w:rsid w:val="004F1C26"/>
    <w:rsid w:val="004F1D28"/>
    <w:rsid w:val="004F1E81"/>
    <w:rsid w:val="004F3825"/>
    <w:rsid w:val="004F3BC0"/>
    <w:rsid w:val="00500F82"/>
    <w:rsid w:val="005047F0"/>
    <w:rsid w:val="00510722"/>
    <w:rsid w:val="00515844"/>
    <w:rsid w:val="00516E5F"/>
    <w:rsid w:val="005262C6"/>
    <w:rsid w:val="00526D03"/>
    <w:rsid w:val="00530BF3"/>
    <w:rsid w:val="005327F6"/>
    <w:rsid w:val="0053366F"/>
    <w:rsid w:val="005348DD"/>
    <w:rsid w:val="00536255"/>
    <w:rsid w:val="005376C4"/>
    <w:rsid w:val="00541BF8"/>
    <w:rsid w:val="0054307F"/>
    <w:rsid w:val="00543DC2"/>
    <w:rsid w:val="00545445"/>
    <w:rsid w:val="005475F6"/>
    <w:rsid w:val="00552B10"/>
    <w:rsid w:val="00553B2C"/>
    <w:rsid w:val="00554BDE"/>
    <w:rsid w:val="00555511"/>
    <w:rsid w:val="00561BA8"/>
    <w:rsid w:val="005666FC"/>
    <w:rsid w:val="005671D6"/>
    <w:rsid w:val="00567430"/>
    <w:rsid w:val="00572520"/>
    <w:rsid w:val="005739AB"/>
    <w:rsid w:val="005740F9"/>
    <w:rsid w:val="005751E5"/>
    <w:rsid w:val="00575FD4"/>
    <w:rsid w:val="00580747"/>
    <w:rsid w:val="00581471"/>
    <w:rsid w:val="0058380B"/>
    <w:rsid w:val="00584579"/>
    <w:rsid w:val="0058762C"/>
    <w:rsid w:val="0059649F"/>
    <w:rsid w:val="005A34BC"/>
    <w:rsid w:val="005A445C"/>
    <w:rsid w:val="005A786F"/>
    <w:rsid w:val="005B3190"/>
    <w:rsid w:val="005B3922"/>
    <w:rsid w:val="005B746F"/>
    <w:rsid w:val="005C2C2B"/>
    <w:rsid w:val="005C5F64"/>
    <w:rsid w:val="005D1CF9"/>
    <w:rsid w:val="005D1DE3"/>
    <w:rsid w:val="005D3F1C"/>
    <w:rsid w:val="005D5AF4"/>
    <w:rsid w:val="005D5BE7"/>
    <w:rsid w:val="005E0CE0"/>
    <w:rsid w:val="005E1808"/>
    <w:rsid w:val="005E266C"/>
    <w:rsid w:val="005E2BCA"/>
    <w:rsid w:val="005E7F28"/>
    <w:rsid w:val="005F33CD"/>
    <w:rsid w:val="005F70B5"/>
    <w:rsid w:val="005F728D"/>
    <w:rsid w:val="005F7839"/>
    <w:rsid w:val="006005BD"/>
    <w:rsid w:val="006029A3"/>
    <w:rsid w:val="00603A58"/>
    <w:rsid w:val="00606B86"/>
    <w:rsid w:val="0061147D"/>
    <w:rsid w:val="0061332B"/>
    <w:rsid w:val="00616EBD"/>
    <w:rsid w:val="00622090"/>
    <w:rsid w:val="00623301"/>
    <w:rsid w:val="00625EAF"/>
    <w:rsid w:val="00626B62"/>
    <w:rsid w:val="0063103E"/>
    <w:rsid w:val="0064011C"/>
    <w:rsid w:val="00641557"/>
    <w:rsid w:val="0064346F"/>
    <w:rsid w:val="006471DE"/>
    <w:rsid w:val="00654B33"/>
    <w:rsid w:val="00655C78"/>
    <w:rsid w:val="00657838"/>
    <w:rsid w:val="006623FF"/>
    <w:rsid w:val="00663BF8"/>
    <w:rsid w:val="00670D4C"/>
    <w:rsid w:val="00672FFC"/>
    <w:rsid w:val="0067431F"/>
    <w:rsid w:val="00674663"/>
    <w:rsid w:val="006928B6"/>
    <w:rsid w:val="00696DD1"/>
    <w:rsid w:val="006A0EAB"/>
    <w:rsid w:val="006A1D99"/>
    <w:rsid w:val="006A1EA6"/>
    <w:rsid w:val="006A557A"/>
    <w:rsid w:val="006A727C"/>
    <w:rsid w:val="006B1348"/>
    <w:rsid w:val="006C0900"/>
    <w:rsid w:val="006C120F"/>
    <w:rsid w:val="006C5ED8"/>
    <w:rsid w:val="006D1936"/>
    <w:rsid w:val="006D2DD2"/>
    <w:rsid w:val="006D36BD"/>
    <w:rsid w:val="006D5E45"/>
    <w:rsid w:val="006E06C7"/>
    <w:rsid w:val="006E1382"/>
    <w:rsid w:val="006E2C06"/>
    <w:rsid w:val="006E2F0B"/>
    <w:rsid w:val="006E3E7B"/>
    <w:rsid w:val="006E531C"/>
    <w:rsid w:val="006E58FA"/>
    <w:rsid w:val="006F088D"/>
    <w:rsid w:val="006F23D8"/>
    <w:rsid w:val="006F3259"/>
    <w:rsid w:val="006F4C3A"/>
    <w:rsid w:val="00704806"/>
    <w:rsid w:val="00704BE7"/>
    <w:rsid w:val="007079D2"/>
    <w:rsid w:val="00711AAE"/>
    <w:rsid w:val="00711E39"/>
    <w:rsid w:val="0071300A"/>
    <w:rsid w:val="00713DCD"/>
    <w:rsid w:val="0072072E"/>
    <w:rsid w:val="007213B5"/>
    <w:rsid w:val="0073173A"/>
    <w:rsid w:val="0073560B"/>
    <w:rsid w:val="00741F60"/>
    <w:rsid w:val="00742250"/>
    <w:rsid w:val="00742923"/>
    <w:rsid w:val="00745BB9"/>
    <w:rsid w:val="00746C79"/>
    <w:rsid w:val="00746E31"/>
    <w:rsid w:val="007524EF"/>
    <w:rsid w:val="00753CB5"/>
    <w:rsid w:val="0075603C"/>
    <w:rsid w:val="007626F2"/>
    <w:rsid w:val="007630E0"/>
    <w:rsid w:val="00765587"/>
    <w:rsid w:val="007669DC"/>
    <w:rsid w:val="007672B5"/>
    <w:rsid w:val="0077236C"/>
    <w:rsid w:val="00772506"/>
    <w:rsid w:val="0077632A"/>
    <w:rsid w:val="007816D0"/>
    <w:rsid w:val="0078297A"/>
    <w:rsid w:val="00783696"/>
    <w:rsid w:val="00783AC4"/>
    <w:rsid w:val="00787253"/>
    <w:rsid w:val="00791272"/>
    <w:rsid w:val="00791348"/>
    <w:rsid w:val="0079222F"/>
    <w:rsid w:val="00792625"/>
    <w:rsid w:val="00793E4D"/>
    <w:rsid w:val="00794BF3"/>
    <w:rsid w:val="007961D4"/>
    <w:rsid w:val="007A0E77"/>
    <w:rsid w:val="007A17B5"/>
    <w:rsid w:val="007A3188"/>
    <w:rsid w:val="007A373A"/>
    <w:rsid w:val="007A5072"/>
    <w:rsid w:val="007A606B"/>
    <w:rsid w:val="007B0B04"/>
    <w:rsid w:val="007B1501"/>
    <w:rsid w:val="007B214A"/>
    <w:rsid w:val="007B52C1"/>
    <w:rsid w:val="007D017B"/>
    <w:rsid w:val="007D026A"/>
    <w:rsid w:val="007D05C1"/>
    <w:rsid w:val="007D23E9"/>
    <w:rsid w:val="007D5E53"/>
    <w:rsid w:val="007E68A1"/>
    <w:rsid w:val="007F0319"/>
    <w:rsid w:val="007F5D5F"/>
    <w:rsid w:val="007F7075"/>
    <w:rsid w:val="007F795F"/>
    <w:rsid w:val="00801BB5"/>
    <w:rsid w:val="008069A2"/>
    <w:rsid w:val="0081301C"/>
    <w:rsid w:val="00814F9D"/>
    <w:rsid w:val="00815E77"/>
    <w:rsid w:val="0081679E"/>
    <w:rsid w:val="00817C20"/>
    <w:rsid w:val="00821E02"/>
    <w:rsid w:val="008229E6"/>
    <w:rsid w:val="008237DD"/>
    <w:rsid w:val="008247F2"/>
    <w:rsid w:val="00825EB2"/>
    <w:rsid w:val="008275D7"/>
    <w:rsid w:val="00827F45"/>
    <w:rsid w:val="00830614"/>
    <w:rsid w:val="0084059B"/>
    <w:rsid w:val="008410D2"/>
    <w:rsid w:val="0084116E"/>
    <w:rsid w:val="008474BE"/>
    <w:rsid w:val="008502DE"/>
    <w:rsid w:val="00851ABB"/>
    <w:rsid w:val="00857F16"/>
    <w:rsid w:val="00866B40"/>
    <w:rsid w:val="008735C0"/>
    <w:rsid w:val="00875D28"/>
    <w:rsid w:val="00877643"/>
    <w:rsid w:val="00883641"/>
    <w:rsid w:val="00885EAA"/>
    <w:rsid w:val="00886038"/>
    <w:rsid w:val="00887113"/>
    <w:rsid w:val="0088720B"/>
    <w:rsid w:val="00890050"/>
    <w:rsid w:val="00890616"/>
    <w:rsid w:val="008912F1"/>
    <w:rsid w:val="00892DE4"/>
    <w:rsid w:val="00894715"/>
    <w:rsid w:val="008A0333"/>
    <w:rsid w:val="008A129A"/>
    <w:rsid w:val="008A2A98"/>
    <w:rsid w:val="008A2DE3"/>
    <w:rsid w:val="008A44A6"/>
    <w:rsid w:val="008B52A0"/>
    <w:rsid w:val="008B5AFD"/>
    <w:rsid w:val="008B685F"/>
    <w:rsid w:val="008C09ED"/>
    <w:rsid w:val="008C0F45"/>
    <w:rsid w:val="008C1CB3"/>
    <w:rsid w:val="008C4C71"/>
    <w:rsid w:val="008C6E3F"/>
    <w:rsid w:val="008C763A"/>
    <w:rsid w:val="008C7C95"/>
    <w:rsid w:val="008D1FFF"/>
    <w:rsid w:val="008D3473"/>
    <w:rsid w:val="008D49B3"/>
    <w:rsid w:val="008D69CA"/>
    <w:rsid w:val="008D7118"/>
    <w:rsid w:val="008E03AD"/>
    <w:rsid w:val="008E164B"/>
    <w:rsid w:val="008E2424"/>
    <w:rsid w:val="008E24B3"/>
    <w:rsid w:val="008F14F5"/>
    <w:rsid w:val="008F4C39"/>
    <w:rsid w:val="008F7305"/>
    <w:rsid w:val="0090084C"/>
    <w:rsid w:val="00900868"/>
    <w:rsid w:val="00900C23"/>
    <w:rsid w:val="0090261A"/>
    <w:rsid w:val="009044FA"/>
    <w:rsid w:val="0090581F"/>
    <w:rsid w:val="00910A88"/>
    <w:rsid w:val="0091167E"/>
    <w:rsid w:val="00912465"/>
    <w:rsid w:val="00914F0C"/>
    <w:rsid w:val="00916FD1"/>
    <w:rsid w:val="009204A1"/>
    <w:rsid w:val="00924B81"/>
    <w:rsid w:val="009258AD"/>
    <w:rsid w:val="00925B68"/>
    <w:rsid w:val="00926205"/>
    <w:rsid w:val="0092778F"/>
    <w:rsid w:val="0093403A"/>
    <w:rsid w:val="009354E1"/>
    <w:rsid w:val="009363A1"/>
    <w:rsid w:val="00936452"/>
    <w:rsid w:val="00936FAB"/>
    <w:rsid w:val="009406E8"/>
    <w:rsid w:val="00940EDE"/>
    <w:rsid w:val="00942B40"/>
    <w:rsid w:val="00944B92"/>
    <w:rsid w:val="00946688"/>
    <w:rsid w:val="00950BC4"/>
    <w:rsid w:val="009527AA"/>
    <w:rsid w:val="00953B37"/>
    <w:rsid w:val="00954AC4"/>
    <w:rsid w:val="009562FE"/>
    <w:rsid w:val="00961A7F"/>
    <w:rsid w:val="009671D0"/>
    <w:rsid w:val="00970787"/>
    <w:rsid w:val="00980C39"/>
    <w:rsid w:val="00981C41"/>
    <w:rsid w:val="00984201"/>
    <w:rsid w:val="00986B47"/>
    <w:rsid w:val="00987668"/>
    <w:rsid w:val="00990B7A"/>
    <w:rsid w:val="00992908"/>
    <w:rsid w:val="00992F0F"/>
    <w:rsid w:val="009930BB"/>
    <w:rsid w:val="00993A0A"/>
    <w:rsid w:val="00995467"/>
    <w:rsid w:val="009960A3"/>
    <w:rsid w:val="00996EE9"/>
    <w:rsid w:val="009A20A4"/>
    <w:rsid w:val="009A4BD6"/>
    <w:rsid w:val="009A611D"/>
    <w:rsid w:val="009B0F62"/>
    <w:rsid w:val="009B527E"/>
    <w:rsid w:val="009C1FEF"/>
    <w:rsid w:val="009C43CD"/>
    <w:rsid w:val="009C6395"/>
    <w:rsid w:val="009C68BC"/>
    <w:rsid w:val="009D0978"/>
    <w:rsid w:val="009D1BDA"/>
    <w:rsid w:val="009D323D"/>
    <w:rsid w:val="009E073A"/>
    <w:rsid w:val="009E077C"/>
    <w:rsid w:val="009E244E"/>
    <w:rsid w:val="009E5C37"/>
    <w:rsid w:val="009E7190"/>
    <w:rsid w:val="009F1301"/>
    <w:rsid w:val="009F42A3"/>
    <w:rsid w:val="009F6DD9"/>
    <w:rsid w:val="00A01A05"/>
    <w:rsid w:val="00A05557"/>
    <w:rsid w:val="00A060B3"/>
    <w:rsid w:val="00A11769"/>
    <w:rsid w:val="00A2000C"/>
    <w:rsid w:val="00A20581"/>
    <w:rsid w:val="00A226BF"/>
    <w:rsid w:val="00A33755"/>
    <w:rsid w:val="00A40A72"/>
    <w:rsid w:val="00A45547"/>
    <w:rsid w:val="00A455A7"/>
    <w:rsid w:val="00A46DCA"/>
    <w:rsid w:val="00A52592"/>
    <w:rsid w:val="00A5268B"/>
    <w:rsid w:val="00A56EFE"/>
    <w:rsid w:val="00A608FD"/>
    <w:rsid w:val="00A65E2E"/>
    <w:rsid w:val="00A66E16"/>
    <w:rsid w:val="00A67602"/>
    <w:rsid w:val="00A732A1"/>
    <w:rsid w:val="00A8053E"/>
    <w:rsid w:val="00A82B3B"/>
    <w:rsid w:val="00A8610F"/>
    <w:rsid w:val="00A86C91"/>
    <w:rsid w:val="00A90273"/>
    <w:rsid w:val="00A902E2"/>
    <w:rsid w:val="00A9102E"/>
    <w:rsid w:val="00A92FEF"/>
    <w:rsid w:val="00A97BD0"/>
    <w:rsid w:val="00AA1508"/>
    <w:rsid w:val="00AA68F8"/>
    <w:rsid w:val="00AB6650"/>
    <w:rsid w:val="00AB7AF7"/>
    <w:rsid w:val="00AC30A7"/>
    <w:rsid w:val="00AC3794"/>
    <w:rsid w:val="00AC7F07"/>
    <w:rsid w:val="00AD1174"/>
    <w:rsid w:val="00AD24B2"/>
    <w:rsid w:val="00AE15F9"/>
    <w:rsid w:val="00AE26BF"/>
    <w:rsid w:val="00AE4096"/>
    <w:rsid w:val="00AE7D2B"/>
    <w:rsid w:val="00AF3C7A"/>
    <w:rsid w:val="00AF49CE"/>
    <w:rsid w:val="00AF4C81"/>
    <w:rsid w:val="00B003B4"/>
    <w:rsid w:val="00B0097B"/>
    <w:rsid w:val="00B129B4"/>
    <w:rsid w:val="00B1425B"/>
    <w:rsid w:val="00B1528A"/>
    <w:rsid w:val="00B3145F"/>
    <w:rsid w:val="00B335BD"/>
    <w:rsid w:val="00B33749"/>
    <w:rsid w:val="00B33FDB"/>
    <w:rsid w:val="00B35754"/>
    <w:rsid w:val="00B43DC7"/>
    <w:rsid w:val="00B503F5"/>
    <w:rsid w:val="00B50DDF"/>
    <w:rsid w:val="00B57896"/>
    <w:rsid w:val="00B6440A"/>
    <w:rsid w:val="00B665E8"/>
    <w:rsid w:val="00B670CD"/>
    <w:rsid w:val="00B67301"/>
    <w:rsid w:val="00B7413F"/>
    <w:rsid w:val="00B75BF4"/>
    <w:rsid w:val="00B76DD7"/>
    <w:rsid w:val="00B80066"/>
    <w:rsid w:val="00B80F3C"/>
    <w:rsid w:val="00B81877"/>
    <w:rsid w:val="00B829A4"/>
    <w:rsid w:val="00B86E94"/>
    <w:rsid w:val="00B91D70"/>
    <w:rsid w:val="00B946EC"/>
    <w:rsid w:val="00B94CC5"/>
    <w:rsid w:val="00BA02DD"/>
    <w:rsid w:val="00BA35E9"/>
    <w:rsid w:val="00BB04F9"/>
    <w:rsid w:val="00BB0730"/>
    <w:rsid w:val="00BB1840"/>
    <w:rsid w:val="00BB3AD2"/>
    <w:rsid w:val="00BC748E"/>
    <w:rsid w:val="00BD2366"/>
    <w:rsid w:val="00BD33BA"/>
    <w:rsid w:val="00BD3637"/>
    <w:rsid w:val="00BD4155"/>
    <w:rsid w:val="00BD4A97"/>
    <w:rsid w:val="00BD4C77"/>
    <w:rsid w:val="00BD5478"/>
    <w:rsid w:val="00BD55D4"/>
    <w:rsid w:val="00BD68EF"/>
    <w:rsid w:val="00BE337E"/>
    <w:rsid w:val="00BE4069"/>
    <w:rsid w:val="00BE4FCB"/>
    <w:rsid w:val="00BF1CFE"/>
    <w:rsid w:val="00BF26D0"/>
    <w:rsid w:val="00BF73B8"/>
    <w:rsid w:val="00C067F9"/>
    <w:rsid w:val="00C07176"/>
    <w:rsid w:val="00C1045B"/>
    <w:rsid w:val="00C1490F"/>
    <w:rsid w:val="00C26BA3"/>
    <w:rsid w:val="00C35BC9"/>
    <w:rsid w:val="00C3657A"/>
    <w:rsid w:val="00C410D4"/>
    <w:rsid w:val="00C434DC"/>
    <w:rsid w:val="00C4472E"/>
    <w:rsid w:val="00C45D73"/>
    <w:rsid w:val="00C47E22"/>
    <w:rsid w:val="00C52D75"/>
    <w:rsid w:val="00C531BD"/>
    <w:rsid w:val="00C542BF"/>
    <w:rsid w:val="00C542DB"/>
    <w:rsid w:val="00C5797F"/>
    <w:rsid w:val="00C57A40"/>
    <w:rsid w:val="00C6039B"/>
    <w:rsid w:val="00C630FC"/>
    <w:rsid w:val="00C71602"/>
    <w:rsid w:val="00C77C32"/>
    <w:rsid w:val="00C8286C"/>
    <w:rsid w:val="00C82A73"/>
    <w:rsid w:val="00C82C77"/>
    <w:rsid w:val="00C86A2E"/>
    <w:rsid w:val="00C916C9"/>
    <w:rsid w:val="00CA2351"/>
    <w:rsid w:val="00CA2DEB"/>
    <w:rsid w:val="00CA399E"/>
    <w:rsid w:val="00CA4669"/>
    <w:rsid w:val="00CA5B31"/>
    <w:rsid w:val="00CB5944"/>
    <w:rsid w:val="00CB6258"/>
    <w:rsid w:val="00CC16E9"/>
    <w:rsid w:val="00CC2642"/>
    <w:rsid w:val="00CC41CF"/>
    <w:rsid w:val="00CC7090"/>
    <w:rsid w:val="00CC72CA"/>
    <w:rsid w:val="00CD2B75"/>
    <w:rsid w:val="00CD346B"/>
    <w:rsid w:val="00CD49CC"/>
    <w:rsid w:val="00CD5210"/>
    <w:rsid w:val="00CE3E88"/>
    <w:rsid w:val="00CE4CF9"/>
    <w:rsid w:val="00CE6E14"/>
    <w:rsid w:val="00CE7C17"/>
    <w:rsid w:val="00CF02A7"/>
    <w:rsid w:val="00CF26CD"/>
    <w:rsid w:val="00D0039F"/>
    <w:rsid w:val="00D02A18"/>
    <w:rsid w:val="00D0607A"/>
    <w:rsid w:val="00D06F7D"/>
    <w:rsid w:val="00D10FAB"/>
    <w:rsid w:val="00D11E89"/>
    <w:rsid w:val="00D12DA1"/>
    <w:rsid w:val="00D12F7F"/>
    <w:rsid w:val="00D1337E"/>
    <w:rsid w:val="00D1371D"/>
    <w:rsid w:val="00D15CDF"/>
    <w:rsid w:val="00D21474"/>
    <w:rsid w:val="00D243A2"/>
    <w:rsid w:val="00D24EDE"/>
    <w:rsid w:val="00D2643D"/>
    <w:rsid w:val="00D40E11"/>
    <w:rsid w:val="00D426C0"/>
    <w:rsid w:val="00D469DB"/>
    <w:rsid w:val="00D4710B"/>
    <w:rsid w:val="00D501F7"/>
    <w:rsid w:val="00D539A2"/>
    <w:rsid w:val="00D539C5"/>
    <w:rsid w:val="00D54E37"/>
    <w:rsid w:val="00D57E31"/>
    <w:rsid w:val="00D62140"/>
    <w:rsid w:val="00D621B8"/>
    <w:rsid w:val="00D63C35"/>
    <w:rsid w:val="00D651D9"/>
    <w:rsid w:val="00D710BF"/>
    <w:rsid w:val="00D713AB"/>
    <w:rsid w:val="00D74CFA"/>
    <w:rsid w:val="00D85027"/>
    <w:rsid w:val="00D8557C"/>
    <w:rsid w:val="00D87FED"/>
    <w:rsid w:val="00D95D73"/>
    <w:rsid w:val="00D9794D"/>
    <w:rsid w:val="00DA3513"/>
    <w:rsid w:val="00DA7866"/>
    <w:rsid w:val="00DB0948"/>
    <w:rsid w:val="00DB261E"/>
    <w:rsid w:val="00DB2755"/>
    <w:rsid w:val="00DB4170"/>
    <w:rsid w:val="00DB6C5B"/>
    <w:rsid w:val="00DB7539"/>
    <w:rsid w:val="00DC2989"/>
    <w:rsid w:val="00DC5FE0"/>
    <w:rsid w:val="00DC63BB"/>
    <w:rsid w:val="00DD22A1"/>
    <w:rsid w:val="00DD3673"/>
    <w:rsid w:val="00DD3783"/>
    <w:rsid w:val="00DD4B1C"/>
    <w:rsid w:val="00DD62C1"/>
    <w:rsid w:val="00DE2A0F"/>
    <w:rsid w:val="00DE6D85"/>
    <w:rsid w:val="00E10F87"/>
    <w:rsid w:val="00E11F17"/>
    <w:rsid w:val="00E12A78"/>
    <w:rsid w:val="00E13BF2"/>
    <w:rsid w:val="00E21C91"/>
    <w:rsid w:val="00E273C1"/>
    <w:rsid w:val="00E27935"/>
    <w:rsid w:val="00E320C0"/>
    <w:rsid w:val="00E4312D"/>
    <w:rsid w:val="00E4337F"/>
    <w:rsid w:val="00E441AF"/>
    <w:rsid w:val="00E46072"/>
    <w:rsid w:val="00E53BDF"/>
    <w:rsid w:val="00E53E48"/>
    <w:rsid w:val="00E630B7"/>
    <w:rsid w:val="00E635F1"/>
    <w:rsid w:val="00E65285"/>
    <w:rsid w:val="00E65A44"/>
    <w:rsid w:val="00E66294"/>
    <w:rsid w:val="00E7135D"/>
    <w:rsid w:val="00E72512"/>
    <w:rsid w:val="00E84B3C"/>
    <w:rsid w:val="00E93106"/>
    <w:rsid w:val="00E9403A"/>
    <w:rsid w:val="00EA1ECA"/>
    <w:rsid w:val="00EA23EB"/>
    <w:rsid w:val="00EA38CE"/>
    <w:rsid w:val="00EA4D26"/>
    <w:rsid w:val="00EA6C5D"/>
    <w:rsid w:val="00EB46B3"/>
    <w:rsid w:val="00EC1AFE"/>
    <w:rsid w:val="00EC467E"/>
    <w:rsid w:val="00EC707C"/>
    <w:rsid w:val="00ED0C31"/>
    <w:rsid w:val="00ED1387"/>
    <w:rsid w:val="00ED1DBA"/>
    <w:rsid w:val="00ED3246"/>
    <w:rsid w:val="00ED3B87"/>
    <w:rsid w:val="00ED7889"/>
    <w:rsid w:val="00EE752A"/>
    <w:rsid w:val="00F0151F"/>
    <w:rsid w:val="00F146FC"/>
    <w:rsid w:val="00F3253A"/>
    <w:rsid w:val="00F3455A"/>
    <w:rsid w:val="00F42729"/>
    <w:rsid w:val="00F50A4D"/>
    <w:rsid w:val="00F50E0B"/>
    <w:rsid w:val="00F5175B"/>
    <w:rsid w:val="00F51D74"/>
    <w:rsid w:val="00F556C1"/>
    <w:rsid w:val="00F55F3F"/>
    <w:rsid w:val="00F60A7A"/>
    <w:rsid w:val="00F60DC5"/>
    <w:rsid w:val="00F611A3"/>
    <w:rsid w:val="00F623BB"/>
    <w:rsid w:val="00F63229"/>
    <w:rsid w:val="00F6403F"/>
    <w:rsid w:val="00F7222F"/>
    <w:rsid w:val="00F7504F"/>
    <w:rsid w:val="00F767BF"/>
    <w:rsid w:val="00F77517"/>
    <w:rsid w:val="00F815D3"/>
    <w:rsid w:val="00F81C80"/>
    <w:rsid w:val="00F878F1"/>
    <w:rsid w:val="00F91397"/>
    <w:rsid w:val="00F92B08"/>
    <w:rsid w:val="00F94423"/>
    <w:rsid w:val="00F968A0"/>
    <w:rsid w:val="00FA4168"/>
    <w:rsid w:val="00FA7D9E"/>
    <w:rsid w:val="00FB0BBD"/>
    <w:rsid w:val="00FB2EAC"/>
    <w:rsid w:val="00FB78C6"/>
    <w:rsid w:val="00FC678A"/>
    <w:rsid w:val="00FC7BC3"/>
    <w:rsid w:val="00FD0A4B"/>
    <w:rsid w:val="00FD3EA4"/>
    <w:rsid w:val="00FE2C6C"/>
    <w:rsid w:val="00FE5CD5"/>
    <w:rsid w:val="00FF3390"/>
    <w:rsid w:val="00FF5650"/>
    <w:rsid w:val="00FF6033"/>
    <w:rsid w:val="2F0B48B1"/>
    <w:rsid w:val="368F2712"/>
    <w:rsid w:val="402119EF"/>
    <w:rsid w:val="6AB17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BC483C8"/>
  <w15:docId w15:val="{361FB219-EAA4-4F63-B2C7-F8284179E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HAnsi" w:cstheme="minorBidi"/>
      <w:sz w:val="28"/>
      <w:szCs w:val="22"/>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link w:val="FootnoteCharCharChar"/>
    <w:uiPriority w:val="99"/>
    <w:qFormat/>
    <w:rPr>
      <w:vertAlign w:val="superscript"/>
    </w:rPr>
  </w:style>
  <w:style w:type="paragraph" w:customStyle="1" w:styleId="FootnoteCharCharChar">
    <w:name w:val="Footnote Char Char Char"/>
    <w:basedOn w:val="Normal"/>
    <w:link w:val="FootnoteReference"/>
    <w:uiPriority w:val="99"/>
    <w:qFormat/>
    <w:pPr>
      <w:spacing w:line="240" w:lineRule="exact"/>
    </w:pPr>
    <w:rPr>
      <w:kern w:val="2"/>
      <w:sz w:val="24"/>
      <w:vertAlign w:val="superscript"/>
      <w14:ligatures w14:val="standardContextual"/>
    </w:rPr>
  </w:style>
  <w:style w:type="paragraph" w:styleId="FootnoteText">
    <w:name w:val="footnote text"/>
    <w:basedOn w:val="Normal"/>
    <w:link w:val="FootnoteTextChar"/>
    <w:uiPriority w:val="99"/>
    <w:qFormat/>
    <w:pPr>
      <w:spacing w:after="0" w:line="240" w:lineRule="auto"/>
    </w:pPr>
    <w:rPr>
      <w:rFonts w:eastAsia="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NormalWeb">
    <w:name w:val="Normal (Web)"/>
    <w:basedOn w:val="Normal"/>
    <w:link w:val="NormalWebChar"/>
    <w:uiPriority w:val="99"/>
    <w:unhideWhenUsed/>
    <w:qFormat/>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qFormat/>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qFormat/>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qFormat/>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qFormat/>
    <w:rPr>
      <w:rFonts w:asciiTheme="minorHAnsi" w:eastAsiaTheme="majorEastAsia" w:hAnsiTheme="minorHAnsi" w:cstheme="majorBidi"/>
      <w:i/>
      <w:iCs/>
      <w:color w:val="262626" w:themeColor="text1" w:themeTint="D9"/>
    </w:rPr>
  </w:style>
  <w:style w:type="character" w:customStyle="1" w:styleId="Heading9Char">
    <w:name w:val="Heading 9 Char"/>
    <w:basedOn w:val="DefaultParagraphFont"/>
    <w:link w:val="Heading9"/>
    <w:uiPriority w:val="9"/>
    <w:semiHidden/>
    <w:qFormat/>
    <w:rPr>
      <w:rFonts w:asciiTheme="minorHAnsi" w:eastAsiaTheme="majorEastAsia" w:hAnsiTheme="minorHAnsi"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qFormat/>
    <w:rPr>
      <w:kern w:val="0"/>
      <w:sz w:val="28"/>
      <w14:ligatures w14:val="none"/>
    </w:rPr>
  </w:style>
  <w:style w:type="character" w:customStyle="1" w:styleId="FootnoteTextChar">
    <w:name w:val="Footnote Text Char"/>
    <w:basedOn w:val="DefaultParagraphFont"/>
    <w:link w:val="FootnoteText"/>
    <w:uiPriority w:val="99"/>
    <w:qFormat/>
    <w:rPr>
      <w:rFonts w:eastAsia="Times New Roman" w:cs="Times New Roman"/>
      <w:kern w:val="0"/>
      <w:sz w:val="20"/>
      <w:szCs w:val="20"/>
      <w14:ligatures w14:val="none"/>
    </w:rPr>
  </w:style>
  <w:style w:type="character" w:customStyle="1" w:styleId="fontstyle01">
    <w:name w:val="fontstyle01"/>
    <w:qFormat/>
    <w:rPr>
      <w:rFonts w:ascii="TimesNewRomanPSMT" w:hAnsi="TimesNewRomanPSMT" w:hint="default"/>
      <w:color w:val="000000"/>
      <w:sz w:val="28"/>
      <w:szCs w:val="28"/>
    </w:rPr>
  </w:style>
  <w:style w:type="character" w:customStyle="1" w:styleId="NormalWebChar">
    <w:name w:val="Normal (Web) Char"/>
    <w:link w:val="NormalWeb"/>
    <w:uiPriority w:val="99"/>
    <w:qFormat/>
    <w:locked/>
    <w:rPr>
      <w:rFonts w:eastAsia="Times New Roman" w:cs="Times New Roman"/>
      <w:kern w:val="0"/>
      <w:szCs w:val="24"/>
      <w14:ligatures w14:val="none"/>
    </w:rPr>
  </w:style>
  <w:style w:type="character" w:customStyle="1" w:styleId="FooterChar">
    <w:name w:val="Footer Char"/>
    <w:basedOn w:val="DefaultParagraphFont"/>
    <w:link w:val="Footer"/>
    <w:uiPriority w:val="99"/>
    <w:qFormat/>
    <w:rPr>
      <w:kern w:val="0"/>
      <w:sz w:val="28"/>
      <w14:ligatures w14:val="none"/>
    </w:rPr>
  </w:style>
  <w:style w:type="paragraph" w:customStyle="1" w:styleId="isselectedend">
    <w:name w:val="isselectedend"/>
    <w:basedOn w:val="Normal"/>
    <w:qFormat/>
    <w:pPr>
      <w:spacing w:before="100" w:beforeAutospacing="1" w:after="100" w:afterAutospacing="1" w:line="240" w:lineRule="auto"/>
    </w:pPr>
    <w:rPr>
      <w:rFonts w:eastAsia="Times New Roman" w:cs="Times New Roman"/>
      <w:sz w:val="24"/>
      <w:szCs w:val="24"/>
    </w:rPr>
  </w:style>
  <w:style w:type="paragraph" w:customStyle="1" w:styleId="pdq2pgselectionanchorcontainer">
    <w:name w:val="pdq2pg_selectionanchorcontainer"/>
    <w:basedOn w:val="Normal"/>
    <w:qFormat/>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5C978A-010E-475A-897D-1FF785FA750C}">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3827</Words>
  <Characters>13692</Characters>
  <Application>Microsoft Office Word</Application>
  <DocSecurity>0</DocSecurity>
  <Lines>114</Lines>
  <Paragraphs>34</Paragraphs>
  <ScaleCrop>false</ScaleCrop>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10</dc:creator>
  <cp:lastModifiedBy>Toan Duy</cp:lastModifiedBy>
  <cp:revision>785</cp:revision>
  <dcterms:created xsi:type="dcterms:W3CDTF">2026-05-13T08:53:00Z</dcterms:created>
  <dcterms:modified xsi:type="dcterms:W3CDTF">2026-09-23T02:41:00Z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1033-12.1.0.28485</vt:lpwstr>
  </property>
  <property fmtid="{D5CDD505-2E9C-101B-9397-08002B2CF9AE}" pid="4" name="ICV">
    <vt:lpwstr>88CE8F5F44354858A29B5664F309D072_12</vt:lpwstr>
  </property>
</Properties>
</file>