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12"/>
        <w:tblW w:w="9729" w:type="dxa"/>
        <w:jc w:val="center"/>
        <w:tblLayout w:type="autofit"/>
        <w:tblCellMar>
          <w:top w:w="0" w:type="dxa"/>
          <w:left w:w="108" w:type="dxa"/>
          <w:bottom w:w="0" w:type="dxa"/>
          <w:right w:w="108" w:type="dxa"/>
        </w:tblCellMar>
      </w:tblPr>
      <w:tblGrid>
        <w:gridCol w:w="4962"/>
        <w:gridCol w:w="4767"/>
      </w:tblGrid>
      <w:tr w14:paraId="75B22C25">
        <w:tblPrEx>
          <w:tblCellMar>
            <w:top w:w="0" w:type="dxa"/>
            <w:left w:w="108" w:type="dxa"/>
            <w:bottom w:w="0" w:type="dxa"/>
            <w:right w:w="108" w:type="dxa"/>
          </w:tblCellMar>
        </w:tblPrEx>
        <w:trPr>
          <w:jc w:val="center"/>
        </w:trPr>
        <w:tc>
          <w:tcPr>
            <w:tcW w:w="4962" w:type="dxa"/>
          </w:tcPr>
          <w:p w14:paraId="684FEDD0">
            <w:pPr>
              <w:spacing w:after="0" w:line="240" w:lineRule="auto"/>
              <w:jc w:val="center"/>
              <w:rPr>
                <w:rFonts w:ascii="Times New Roman" w:hAnsi="Times New Roman" w:cs="Times New Roman"/>
                <w:b/>
                <w:bCs/>
                <w:sz w:val="28"/>
                <w:szCs w:val="28"/>
              </w:rPr>
            </w:pPr>
            <w:r>
              <w:rPr>
                <w:rFonts w:ascii="Times New Roman" w:hAnsi="Times New Roman" w:cs="Times New Roman"/>
                <w:sz w:val="28"/>
                <w:szCs w:val="28"/>
              </w:rPr>
              <w:t>ĐẢNG ỦY XÃ LÙNG PHÌNH</w:t>
            </w:r>
          </w:p>
          <w:p w14:paraId="5D63454A">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BAN CHỈ ĐẠO NQ 57 XÃ</w:t>
            </w:r>
          </w:p>
          <w:p w14:paraId="446603F8">
            <w:pPr>
              <w:spacing w:after="0" w:line="240" w:lineRule="auto"/>
              <w:jc w:val="center"/>
              <w:rPr>
                <w:rFonts w:ascii="Times New Roman" w:hAnsi="Times New Roman" w:cs="Times New Roman"/>
                <w:sz w:val="28"/>
                <w:szCs w:val="28"/>
              </w:rPr>
            </w:pPr>
            <w:r>
              <w:rPr>
                <w:rFonts w:ascii="Times New Roman" w:hAnsi="Times New Roman" w:cs="Times New Roman"/>
                <w:b/>
                <w:bCs/>
                <w:sz w:val="28"/>
                <w:szCs w:val="28"/>
              </w:rPr>
              <w:t>*</w:t>
            </w:r>
          </w:p>
          <w:p w14:paraId="18B32400">
            <w:pPr>
              <w:spacing w:after="0" w:line="240" w:lineRule="auto"/>
              <w:jc w:val="center"/>
              <w:rPr>
                <w:rFonts w:ascii="Times New Roman" w:hAnsi="Times New Roman" w:cs="Times New Roman"/>
                <w:b/>
                <w:bCs/>
                <w:sz w:val="28"/>
                <w:szCs w:val="28"/>
              </w:rPr>
            </w:pPr>
            <w:r>
              <w:rPr>
                <w:rFonts w:ascii="Times New Roman" w:hAnsi="Times New Roman" w:cs="Times New Roman"/>
                <w:sz w:val="28"/>
                <w:szCs w:val="28"/>
              </w:rPr>
              <w:t>Số      -BC/BCĐ</w:t>
            </w:r>
          </w:p>
          <w:p w14:paraId="4799CACB">
            <w:pPr>
              <w:pStyle w:val="23"/>
              <w:spacing w:beforeAutospacing="0" w:afterAutospacing="0"/>
              <w:jc w:val="center"/>
              <w:rPr>
                <w:sz w:val="28"/>
                <w:szCs w:val="28"/>
              </w:rPr>
            </w:pPr>
            <w:r>
              <w:rPr>
                <w:b/>
                <w:bCs/>
                <w:sz w:val="28"/>
                <w:szCs w:val="28"/>
              </w:rPr>
              <w:t>(Dự thảo)</w:t>
            </w:r>
          </w:p>
        </w:tc>
        <w:tc>
          <w:tcPr>
            <w:tcW w:w="4767" w:type="dxa"/>
          </w:tcPr>
          <w:p w14:paraId="34C662CE">
            <w:pPr>
              <w:spacing w:after="0" w:line="240" w:lineRule="auto"/>
              <w:ind w:firstLine="280" w:firstLineChars="100"/>
              <w:jc w:val="both"/>
              <w:rPr>
                <w:rFonts w:ascii="Times New Roman" w:hAnsi="Times New Roman" w:cs="Times New Roman"/>
                <w:sz w:val="28"/>
                <w:szCs w:val="28"/>
              </w:rPr>
            </w:pPr>
            <w:r>
              <w:rPr>
                <w:rFonts w:ascii="Times New Roman" w:hAnsi="Times New Roman" w:cs="Times New Roman"/>
                <w:b/>
                <w:bCs/>
                <w:sz w:val="28"/>
                <w:szCs w:val="28"/>
              </w:rPr>
              <w:t>ĐẢNG CỘNG SẢN VIỆT NAM</w:t>
            </w:r>
          </w:p>
          <w:p w14:paraId="39C94078">
            <w:pPr>
              <w:spacing w:after="0" w:line="240" w:lineRule="auto"/>
              <w:rPr>
                <w:rFonts w:ascii="Times New Roman" w:hAnsi="Times New Roman" w:cs="Times New Roman"/>
                <w:b/>
                <w:bCs/>
                <w:sz w:val="28"/>
                <w:szCs w:val="28"/>
                <w:u w:val="single"/>
              </w:rPr>
            </w:pPr>
            <w:r>
              <w:rPr>
                <w:rFonts w:ascii="Times New Roman" w:hAnsi="Times New Roman" w:cs="Times New Roman"/>
                <w:sz w:val="28"/>
                <w:szCs w:val="28"/>
              </w:rPr>
              <mc:AlternateContent>
                <mc:Choice Requires="wps">
                  <w:drawing>
                    <wp:anchor distT="3810" distB="3175" distL="635" distR="0" simplePos="0" relativeHeight="251659264" behindDoc="0" locked="0" layoutInCell="1" allowOverlap="1">
                      <wp:simplePos x="0" y="0"/>
                      <wp:positionH relativeFrom="column">
                        <wp:posOffset>234950</wp:posOffset>
                      </wp:positionH>
                      <wp:positionV relativeFrom="paragraph">
                        <wp:posOffset>6350</wp:posOffset>
                      </wp:positionV>
                      <wp:extent cx="2253615" cy="7620"/>
                      <wp:effectExtent l="0" t="0" r="0" b="0"/>
                      <wp:wrapNone/>
                      <wp:docPr id="162691865" name="Đường kết nối Mũi tên Thẳng 162691865"/>
                      <wp:cNvGraphicFramePr/>
                      <a:graphic xmlns:a="http://schemas.openxmlformats.org/drawingml/2006/main">
                        <a:graphicData uri="http://schemas.microsoft.com/office/word/2010/wordprocessingShape">
                          <wps:wsp>
                            <wps:cNvCnPr/>
                            <wps:spPr>
                              <a:xfrm>
                                <a:off x="4087800" y="3779640"/>
                                <a:ext cx="2253615" cy="7620"/>
                              </a:xfrm>
                              <a:prstGeom prst="straightConnector1">
                                <a:avLst/>
                              </a:prstGeom>
                              <a:noFill/>
                              <a:ln w="9525" cap="flat" cmpd="sng">
                                <a:solidFill>
                                  <a:srgbClr val="000000"/>
                                </a:solidFill>
                                <a:prstDash val="solid"/>
                                <a:miter lim="8000"/>
                                <a:headEnd type="none" w="sm" len="sm"/>
                                <a:tailEnd type="none" w="sm" len="sm"/>
                              </a:ln>
                            </wps:spPr>
                            <wps:bodyPr/>
                          </wps:wsp>
                        </a:graphicData>
                      </a:graphic>
                    </wp:anchor>
                  </w:drawing>
                </mc:Choice>
                <mc:Fallback>
                  <w:pict>
                    <v:shape id="Đường kết nối Mũi tên Thẳng 162691865" o:spid="_x0000_s1026" o:spt="32" type="#_x0000_t32" style="position:absolute;left:0pt;margin-left:18.5pt;margin-top:0.5pt;height:0.6pt;width:177.45pt;z-index:251659264;mso-width-relative:page;mso-height-relative:page;" filled="f" stroked="t" coordsize="21600,21600" o:gfxdata="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AOIDDLTAAAABgEAAA8AAAAAAAAAAQAgAAAAIgAAAGRycy9kb3ducmV2&#10;LnhtbFBLAQIUABQAAAAIAIdO4kC6aeNROgIAAD4EAAAOAAAAAAAAAAEAIAAAACIBAABkcnMvZTJv&#10;RG9jLnhtbFBLBQYAAAAABgAGAFkBAADOBQAAAAA=&#10;">
                      <v:fill on="f" focussize="0,0"/>
                      <v:stroke color="#000000" miterlimit="0" joinstyle="miter" startarrowwidth="narrow" startarrowlength="short" endarrowwidth="narrow" endarrowlength="short"/>
                      <v:imagedata o:title=""/>
                      <o:lock v:ext="edit" aspectratio="f"/>
                    </v:shape>
                  </w:pict>
                </mc:Fallback>
              </mc:AlternateContent>
            </w:r>
          </w:p>
          <w:p w14:paraId="7C7027C2">
            <w:pPr>
              <w:pStyle w:val="23"/>
              <w:spacing w:beforeAutospacing="0" w:afterAutospacing="0"/>
              <w:jc w:val="center"/>
              <w:rPr>
                <w:i/>
                <w:sz w:val="28"/>
                <w:szCs w:val="28"/>
              </w:rPr>
            </w:pPr>
            <w:r>
              <w:rPr>
                <w:i/>
                <w:iCs/>
                <w:sz w:val="28"/>
                <w:szCs w:val="28"/>
              </w:rPr>
              <w:t xml:space="preserve">Lùng Phình, ngày     tháng     năm 2026 </w:t>
            </w:r>
          </w:p>
        </w:tc>
      </w:tr>
    </w:tbl>
    <w:p w14:paraId="74C88605">
      <w:pPr>
        <w:pStyle w:val="23"/>
        <w:spacing w:beforeAutospacing="0" w:afterAutospacing="0"/>
        <w:rPr>
          <w:b/>
          <w:sz w:val="28"/>
          <w:szCs w:val="28"/>
          <w:lang w:val="nl-NL"/>
        </w:rPr>
      </w:pPr>
    </w:p>
    <w:p w14:paraId="11DC3F6F">
      <w:pPr>
        <w:spacing w:after="0" w:line="240" w:lineRule="auto"/>
        <w:jc w:val="center"/>
        <w:rPr>
          <w:rFonts w:ascii="Times New Roman" w:hAnsi="Times New Roman" w:eastAsia="Times New Roman" w:cs="Times New Roman"/>
          <w:b/>
          <w:bCs/>
          <w:sz w:val="28"/>
          <w:szCs w:val="28"/>
          <w:lang w:val="vi" w:eastAsia="zh-CN"/>
          <w14:ligatures w14:val="none"/>
        </w:rPr>
      </w:pPr>
      <w:r>
        <w:rPr>
          <w:rFonts w:ascii="Times New Roman" w:hAnsi="Times New Roman" w:eastAsia="Times New Roman" w:cs="Times New Roman"/>
          <w:b/>
          <w:bCs/>
          <w:sz w:val="28"/>
          <w:szCs w:val="28"/>
          <w:lang w:val="vi" w:eastAsia="zh-CN"/>
          <w14:ligatures w14:val="none"/>
        </w:rPr>
        <w:t>BÁO CÁO</w:t>
      </w:r>
    </w:p>
    <w:p w14:paraId="3E421BE2">
      <w:pPr>
        <w:spacing w:after="0" w:line="240" w:lineRule="auto"/>
        <w:jc w:val="center"/>
        <w:rPr>
          <w:rFonts w:ascii="Times New Roman" w:hAnsi="Times New Roman" w:eastAsia="Times New Roman" w:cs="Times New Roman"/>
          <w:b/>
          <w:bCs/>
          <w:sz w:val="28"/>
          <w:szCs w:val="28"/>
          <w:lang w:val="nl-NL" w:eastAsia="zh-CN"/>
          <w14:ligatures w14:val="none"/>
        </w:rPr>
      </w:pPr>
      <w:r>
        <w:rPr>
          <w:rFonts w:ascii="Times New Roman" w:hAnsi="Times New Roman" w:eastAsia="Times New Roman" w:cs="Times New Roman"/>
          <w:b/>
          <w:bCs/>
          <w:sz w:val="28"/>
          <w:szCs w:val="28"/>
          <w:lang w:val="vi" w:eastAsia="zh-CN"/>
          <w14:ligatures w14:val="none"/>
        </w:rPr>
        <w:t xml:space="preserve">Kết quả thực hiện Nghị quyết số 57-NQ/TW, ngày 22/12/2024 </w:t>
      </w:r>
    </w:p>
    <w:p w14:paraId="0C003F2A">
      <w:pPr>
        <w:spacing w:after="0" w:line="240" w:lineRule="auto"/>
        <w:jc w:val="center"/>
        <w:rPr>
          <w:rFonts w:ascii="Times New Roman" w:hAnsi="Times New Roman" w:eastAsia="Times New Roman" w:cs="Times New Roman"/>
          <w:b/>
          <w:bCs/>
          <w:sz w:val="28"/>
          <w:szCs w:val="28"/>
          <w:lang w:val="nl-NL" w:eastAsia="zh-CN"/>
          <w14:ligatures w14:val="none"/>
        </w:rPr>
      </w:pPr>
      <w:r>
        <w:rPr>
          <w:rFonts w:ascii="Times New Roman" w:hAnsi="Times New Roman" w:eastAsia="Times New Roman" w:cs="Times New Roman"/>
          <w:b/>
          <w:bCs/>
          <w:sz w:val="28"/>
          <w:szCs w:val="28"/>
          <w:lang w:val="vi" w:eastAsia="zh-CN"/>
          <w14:ligatures w14:val="none"/>
        </w:rPr>
        <w:t>của Bộ Chính trị về đột phá phát triển khoa học, công nghệ, đổi mới sáng tạo và chuyển đổi số</w:t>
      </w:r>
      <w:r>
        <w:rPr>
          <w:rFonts w:ascii="Times New Roman" w:hAnsi="Times New Roman" w:eastAsia="Times New Roman" w:cs="Times New Roman"/>
          <w:b/>
          <w:bCs/>
          <w:sz w:val="28"/>
          <w:szCs w:val="28"/>
          <w:lang w:val="nl-NL" w:eastAsia="zh-CN"/>
          <w14:ligatures w14:val="none"/>
        </w:rPr>
        <w:t xml:space="preserve"> trong 9 tháng đầu năm và triển khai phương hướng,</w:t>
      </w:r>
    </w:p>
    <w:p w14:paraId="497A44DD">
      <w:pPr>
        <w:spacing w:after="0" w:line="240" w:lineRule="auto"/>
        <w:jc w:val="center"/>
        <w:rPr>
          <w:rFonts w:ascii="Times New Roman" w:hAnsi="Times New Roman" w:eastAsia="Times New Roman" w:cs="Times New Roman"/>
          <w:b/>
          <w:bCs/>
          <w:sz w:val="28"/>
          <w:szCs w:val="28"/>
          <w:lang w:val="nl-NL" w:eastAsia="zh-CN"/>
          <w14:ligatures w14:val="none"/>
        </w:rPr>
      </w:pPr>
      <w:r>
        <w:rPr>
          <w:rFonts w:ascii="Times New Roman" w:hAnsi="Times New Roman" w:eastAsia="Times New Roman" w:cs="Times New Roman"/>
          <w:b/>
          <w:bCs/>
          <w:sz w:val="28"/>
          <w:szCs w:val="28"/>
          <w:lang w:val="nl-NL" w:eastAsia="zh-CN"/>
          <w14:ligatures w14:val="none"/>
        </w:rPr>
        <w:t xml:space="preserve"> nhiệm vụ trọng tâm 3 tháng cuối năm 2026</w:t>
      </w:r>
    </w:p>
    <w:p w14:paraId="4C91DFC0">
      <w:pPr>
        <w:spacing w:after="60" w:line="240" w:lineRule="auto"/>
        <w:ind w:firstLine="720"/>
        <w:jc w:val="center"/>
        <w:rPr>
          <w:rFonts w:ascii="Times New Roman" w:hAnsi="Times New Roman" w:eastAsia="Times New Roman" w:cs="Times New Roman"/>
          <w:b/>
          <w:bCs/>
          <w:spacing w:val="-2"/>
          <w:sz w:val="28"/>
          <w:szCs w:val="28"/>
          <w:lang w:val="nl-NL"/>
          <w14:ligatures w14:val="none"/>
        </w:rPr>
      </w:pPr>
      <w:r>
        <w:rPr>
          <w:rFonts w:ascii="Times New Roman" w:hAnsi="Times New Roman" w:eastAsia="Times New Roman" w:cs="Times New Roman"/>
          <w:b/>
          <w:bCs/>
          <w:spacing w:val="-2"/>
          <w:sz w:val="28"/>
          <w:szCs w:val="28"/>
          <w:lang w:val="nl-NL"/>
          <w14:ligatures w14:val="none"/>
        </w:rPr>
        <w:t>-----</w:t>
      </w:r>
    </w:p>
    <w:p w14:paraId="70C268E1">
      <w:pPr>
        <w:spacing w:after="120" w:line="240" w:lineRule="auto"/>
        <w:ind w:firstLine="567"/>
        <w:jc w:val="both"/>
        <w:rPr>
          <w:rFonts w:ascii="Times New Roman" w:hAnsi="Times New Roman" w:cs="Times New Roman"/>
          <w:sz w:val="28"/>
          <w:szCs w:val="28"/>
          <w:lang w:val="nl-NL"/>
        </w:rPr>
      </w:pPr>
      <w:r>
        <w:rPr>
          <w:rFonts w:ascii="Times New Roman" w:hAnsi="Times New Roman" w:cs="Times New Roman"/>
          <w:sz w:val="28"/>
          <w:szCs w:val="28"/>
          <w:lang w:val="nl-NL"/>
        </w:rPr>
        <w:t xml:space="preserve">Thực hiện Kế hoạch </w:t>
      </w:r>
      <w:r>
        <w:rPr>
          <w:rFonts w:ascii="Times New Roman" w:hAnsi="Times New Roman" w:cs="Times New Roman"/>
          <w:sz w:val="28"/>
          <w:szCs w:val="28"/>
          <w:lang w:val="vi-VN"/>
        </w:rPr>
        <w:t>số 7</w:t>
      </w:r>
      <w:r>
        <w:rPr>
          <w:rFonts w:ascii="Times New Roman" w:hAnsi="Times New Roman" w:cs="Times New Roman"/>
          <w:sz w:val="28"/>
          <w:szCs w:val="28"/>
          <w:lang w:val="nl-NL"/>
        </w:rPr>
        <w:t>7-KH/ĐU</w:t>
      </w:r>
      <w:r>
        <w:rPr>
          <w:rFonts w:ascii="Times New Roman" w:hAnsi="Times New Roman" w:cs="Times New Roman"/>
          <w:sz w:val="28"/>
          <w:szCs w:val="28"/>
          <w:lang w:val="vi-VN"/>
        </w:rPr>
        <w:t xml:space="preserve"> ngày 02/01/2026 của Ban Thường vụ Đảng uỷ xã Lùng Phình về </w:t>
      </w:r>
      <w:r>
        <w:rPr>
          <w:rFonts w:ascii="Times New Roman" w:hAnsi="Times New Roman" w:cs="Times New Roman"/>
          <w:sz w:val="28"/>
          <w:szCs w:val="28"/>
          <w:lang w:val="nl-NL"/>
        </w:rPr>
        <w:t>thực hiện Nghị quyết số 57-NQ/TW ngày 22/12/2024 của Bộ Chính trị về đột phá phát triển khoa học, công nghệ, đổi mới sáng tạo và chuyển đổi số quốc gia năm 2026, trên cơ sở tình hình triển khai thực hiện nhiệm vụ của các chi bộ trực thuộc, Hội đồng nhân dân, Ủy ban nhân dân, Ủy ban Mặt trận Tổ quốc và các tổ chức chính trị - xã hội xã và các cơ quan, đơn vị trên địa bàn xã. Văn phòng Đảng ủy - Cơ quan Thường trực Ban Chỉ đạo báo cáo tình hình, kết quả thực hiện công tác chuyển đổi số trong hệ thống chính trị xã Lùng Phình 9 tháng đầu năm 2026. Báo cáo tập trung đánh giá kết quả thực hiện theo sản phẩm, công trình thực tế, mức độ chuyển biến trong nhận thức, hành động và kết quả khắc phục, xử lý các “điểm nghẽn” về hạ tầng, dữ liệu, dịch vụ công; đồng thời chỉ rõ những chỉ tiêu, nhiệm vụ chưa hoàn thành, nguyên nhân, trách nhiệm của từng bộ phận, chi bộ và xác định rõ sản phẩm, thời hạn dự kiến hoàn thành trong 3 tháng cuối năm 2026. Cụ thể như sau:</w:t>
      </w:r>
    </w:p>
    <w:p w14:paraId="15A93707">
      <w:pPr>
        <w:spacing w:after="120" w:line="240" w:lineRule="auto"/>
        <w:ind w:firstLine="567"/>
        <w:jc w:val="both"/>
        <w:rPr>
          <w:rFonts w:ascii="Times New Roman" w:hAnsi="Times New Roman" w:cs="Times New Roman"/>
          <w:b/>
          <w:spacing w:val="-10"/>
          <w:sz w:val="28"/>
          <w:szCs w:val="28"/>
          <w:lang w:val="nl-NL"/>
        </w:rPr>
      </w:pPr>
      <w:r>
        <w:rPr>
          <w:rFonts w:ascii="Times New Roman" w:hAnsi="Times New Roman" w:cs="Times New Roman"/>
          <w:b/>
          <w:spacing w:val="-10"/>
          <w:sz w:val="28"/>
          <w:szCs w:val="28"/>
          <w:lang w:val="nl-NL"/>
        </w:rPr>
        <w:t>I. CÔNG TÁC TỔ CHỨC, QUÁN TRIỆT, TRIỂN KHAI THỰC HIỆN</w:t>
      </w:r>
    </w:p>
    <w:p w14:paraId="228DC7FF">
      <w:pPr>
        <w:spacing w:after="120" w:line="240" w:lineRule="auto"/>
        <w:ind w:firstLine="567"/>
        <w:jc w:val="both"/>
        <w:rPr>
          <w:rFonts w:ascii="Times New Roman" w:hAnsi="Times New Roman" w:cs="Times New Roman"/>
          <w:sz w:val="28"/>
          <w:szCs w:val="28"/>
          <w:lang w:val="vi-VN" w:eastAsia="zh-CN"/>
        </w:rPr>
      </w:pPr>
      <w:r>
        <w:rPr>
          <w:rFonts w:ascii="Times New Roman" w:hAnsi="Times New Roman" w:cs="Times New Roman"/>
          <w:sz w:val="28"/>
          <w:szCs w:val="28"/>
          <w:lang w:val="vi-VN" w:eastAsia="zh-CN"/>
        </w:rPr>
        <w:t>Trong 9 tháng đầu năm 2026, Đảng ủy xã Lùng Phình đã kịp thời quán triệt, triển khai thực hiện nghiêm túc các chủ trương, nghị quyết, kế hoạch, văn bản lãnh đạo, chỉ đạo của Trung ương, Tỉnh ủy</w:t>
      </w:r>
      <w:r>
        <w:rPr>
          <w:rFonts w:ascii="Times New Roman" w:hAnsi="Times New Roman" w:cs="Times New Roman"/>
          <w:sz w:val="28"/>
          <w:szCs w:val="28"/>
          <w:lang w:val="nl-NL" w:eastAsia="zh-CN"/>
        </w:rPr>
        <w:t xml:space="preserve"> </w:t>
      </w:r>
      <w:r>
        <w:rPr>
          <w:rFonts w:ascii="Times New Roman" w:hAnsi="Times New Roman" w:cs="Times New Roman"/>
          <w:sz w:val="28"/>
          <w:szCs w:val="28"/>
          <w:lang w:val="vi-VN" w:eastAsia="zh-CN"/>
        </w:rPr>
        <w:t xml:space="preserve">và Ban Chỉ đạo phát triển khoa học, công nghệ, đổi mới sáng tạo và chuyển đổi số các cấp về thực hiện Nghị quyết số 57-NQ/TW và công tác chuyển đổi số; chủ động cụ thể hóa thành các nhiệm vụ phù hợp với chức năng, nhiệm vụ </w:t>
      </w:r>
      <w:r>
        <w:rPr>
          <w:rFonts w:ascii="Times New Roman" w:hAnsi="Times New Roman" w:cs="Times New Roman"/>
          <w:sz w:val="28"/>
          <w:szCs w:val="28"/>
          <w:lang w:val="nl-NL" w:eastAsia="zh-CN"/>
        </w:rPr>
        <w:t xml:space="preserve">của các cơ quan, đơn vị </w:t>
      </w:r>
      <w:r>
        <w:rPr>
          <w:rFonts w:ascii="Times New Roman" w:hAnsi="Times New Roman" w:cs="Times New Roman"/>
          <w:sz w:val="28"/>
          <w:szCs w:val="28"/>
          <w:lang w:val="vi-VN" w:eastAsia="zh-CN"/>
        </w:rPr>
        <w:t xml:space="preserve">và tình hình thực tế của </w:t>
      </w:r>
      <w:r>
        <w:rPr>
          <w:rFonts w:ascii="Times New Roman" w:hAnsi="Times New Roman" w:cs="Times New Roman"/>
          <w:sz w:val="28"/>
          <w:szCs w:val="28"/>
          <w:lang w:val="nl-NL" w:eastAsia="zh-CN"/>
        </w:rPr>
        <w:t xml:space="preserve">            </w:t>
      </w:r>
      <w:r>
        <w:rPr>
          <w:rFonts w:ascii="Times New Roman" w:hAnsi="Times New Roman" w:cs="Times New Roman"/>
          <w:sz w:val="28"/>
          <w:szCs w:val="28"/>
          <w:lang w:val="vi-VN" w:eastAsia="zh-CN"/>
        </w:rPr>
        <w:t xml:space="preserve">địa phương. </w:t>
      </w:r>
    </w:p>
    <w:p w14:paraId="343E4C1E">
      <w:pPr>
        <w:spacing w:after="120" w:line="240" w:lineRule="auto"/>
        <w:ind w:firstLine="567"/>
        <w:jc w:val="both"/>
        <w:rPr>
          <w:rFonts w:ascii="Times New Roman" w:hAnsi="Times New Roman" w:cs="Times New Roman"/>
          <w:sz w:val="28"/>
          <w:szCs w:val="28"/>
          <w:lang w:val="vi-VN" w:eastAsia="zh-CN"/>
        </w:rPr>
      </w:pPr>
      <w:r>
        <w:rPr>
          <w:rFonts w:ascii="Times New Roman" w:hAnsi="Times New Roman" w:cs="Times New Roman"/>
          <w:sz w:val="28"/>
          <w:szCs w:val="28"/>
          <w:lang w:val="vi-VN" w:eastAsia="zh-CN"/>
        </w:rPr>
        <w:t>Ban Chỉ đạo phát triển khoa học, công nghệ, đổi mới sáng tạo và chuyển đổi số xã Lùng Phình (</w:t>
      </w:r>
      <w:r>
        <w:rPr>
          <w:rFonts w:ascii="Times New Roman" w:hAnsi="Times New Roman" w:cs="Times New Roman"/>
          <w:i/>
          <w:iCs/>
          <w:sz w:val="28"/>
          <w:szCs w:val="28"/>
          <w:lang w:val="vi-VN" w:eastAsia="zh-CN"/>
        </w:rPr>
        <w:t>được kiện toàn theo Quyết định số 251-QĐ/ĐU ngày 17/7/2026 của Đảng ủy xã</w:t>
      </w:r>
      <w:r>
        <w:rPr>
          <w:rFonts w:ascii="Times New Roman" w:hAnsi="Times New Roman" w:cs="Times New Roman"/>
          <w:sz w:val="28"/>
          <w:szCs w:val="28"/>
          <w:lang w:val="vi-VN" w:eastAsia="zh-CN"/>
        </w:rPr>
        <w:t>) do đồng chí Bí thư Đảng ủy xã trực tiếp làm Trưởng ban, tiếp tục phát huy vai trò lãnh đạo, chỉ đạo, điều phối và đôn đốc việc triển khai các nhiệm vụ chuyển đổi số trong toàn hệ thống chính trị xã; thường xuyên tổ chức các phiên họp định kỳ, ban hành các kết luận chỉ đạo (</w:t>
      </w:r>
      <w:r>
        <w:rPr>
          <w:rFonts w:ascii="Times New Roman" w:hAnsi="Times New Roman" w:cs="Times New Roman"/>
          <w:i/>
          <w:iCs/>
          <w:sz w:val="28"/>
          <w:szCs w:val="28"/>
          <w:lang w:val="vi-VN" w:eastAsia="zh-CN"/>
        </w:rPr>
        <w:t>như Kết luận số 65-KL/ĐU, Kết luận số 199-KL/ĐU, Kết luận số 240-KL/ĐU, Kết luận số 316-KL/ĐU</w:t>
      </w:r>
      <w:r>
        <w:rPr>
          <w:rFonts w:ascii="Times New Roman" w:hAnsi="Times New Roman" w:cs="Times New Roman"/>
          <w:sz w:val="28"/>
          <w:szCs w:val="28"/>
          <w:lang w:val="vi-VN" w:eastAsia="zh-CN"/>
        </w:rPr>
        <w:t xml:space="preserve">) nhằm kịp thời theo dõi tiến độ, tháo gỡ những khó khăn, vướng mắc trong quá trình tổ chức thực hiện ở       cơ sở. </w:t>
      </w:r>
    </w:p>
    <w:p w14:paraId="54FAE381">
      <w:pPr>
        <w:spacing w:after="120" w:line="240" w:lineRule="auto"/>
        <w:ind w:firstLine="567"/>
        <w:jc w:val="both"/>
        <w:rPr>
          <w:rFonts w:ascii="Times New Roman" w:hAnsi="Times New Roman" w:cs="Times New Roman"/>
          <w:sz w:val="28"/>
          <w:szCs w:val="28"/>
          <w:lang w:val="vi-VN" w:eastAsia="zh-CN"/>
        </w:rPr>
      </w:pPr>
      <w:r>
        <w:rPr>
          <w:rFonts w:ascii="Times New Roman" w:hAnsi="Times New Roman" w:cs="Times New Roman"/>
          <w:sz w:val="28"/>
          <w:szCs w:val="28"/>
          <w:lang w:val="vi-VN" w:eastAsia="zh-CN"/>
        </w:rPr>
        <w:t xml:space="preserve">Căn cứ các văn bản chỉ đạo của Tỉnh ủy, Đảng ủy xã đã ban hành Kế hoạch số 77-KH/ĐU ngày 02/01/2026 về thực hiện Nghị quyết số 57-NQ/TW năm 2026, Kế hoạch số 67-KH/ĐU ngày 16/01/2026 về phát triển khoa học, công nghệ, đổi mới sáng tạo và chuyển đổi số năm 2026, Kế hoạch số 83-KH/ĐU ngày 12/02/2026 về chuyển đổi số trong các cơ quan Đảng xã Lùng Phình; đồng thời, các cơ quan, đơn vị cũng đã ban hành kế hoạch thực hiện phù hợp với chức năng, nhiệm vụ cụ thể của từng đơn vị. Trên cơ sở đó, tổ chức triển khai đồng bộ trong toàn Đảng bộ; thường xuyên rà soát, cập nhật và tổ chức thực hiện nghiêm túc các thông báo kết luận, kế hoạch, văn bản chỉ đạo của cấp trên, gắn với thực hiện các nhiệm vụ về chuyển đổi số, bảo đảm an toàn, an ninh mạng, số hóa tài liệu, xây dựng và chuẩn hóa cơ sở dữ liệu, nâng cấp hạ tầng, trang thiết bị công nghệ thông tin và ứng dụng công nghệ số phục vụ công tác lãnh đạo, chỉ đạo và giải quyết thủ tục hành chính cho Nhân dân. </w:t>
      </w:r>
    </w:p>
    <w:p w14:paraId="37F6A614">
      <w:pPr>
        <w:spacing w:after="120" w:line="240" w:lineRule="auto"/>
        <w:ind w:firstLine="567"/>
        <w:jc w:val="both"/>
        <w:rPr>
          <w:rFonts w:ascii="Times New Roman" w:hAnsi="Times New Roman" w:cs="Times New Roman"/>
          <w:sz w:val="28"/>
          <w:szCs w:val="28"/>
          <w:lang w:val="vi-VN" w:eastAsia="zh-CN"/>
        </w:rPr>
      </w:pPr>
      <w:r>
        <w:rPr>
          <w:rFonts w:ascii="Times New Roman" w:hAnsi="Times New Roman" w:cs="Times New Roman"/>
          <w:sz w:val="28"/>
          <w:szCs w:val="28"/>
          <w:lang w:val="vi-VN" w:eastAsia="zh-CN"/>
        </w:rPr>
        <w:t xml:space="preserve">Về bảo đảm an toàn, an ninh mạng, Ủy ban nhân dân xã phối hợp với lực lượng Công an xã và các bộ phận chuyên môn chủ động triển khai các giải pháp phòng ngừa, phát hiện, xử lý nguy cơ, sự cố an ninh mạng. Đã rà soát, cài đặt phần mềm diệt virus, phòng chống mã độc tập trung (BKAV Endpoint) cho 100% hệ thống máy tính làm việc của cơ quan; thực hiện nghiêm cam kết bảo vệ bí mật nhà nước trên không gian mạng, bảo đảm an toàn dữ liệu và môi trường làm việc số trong hệ thống chính trị xã. </w:t>
      </w:r>
    </w:p>
    <w:p w14:paraId="0C4E1B6B">
      <w:pPr>
        <w:spacing w:after="120" w:line="240" w:lineRule="auto"/>
        <w:ind w:firstLine="567"/>
        <w:jc w:val="both"/>
        <w:rPr>
          <w:rFonts w:ascii="Times New Roman" w:hAnsi="Times New Roman" w:cs="Times New Roman"/>
          <w:sz w:val="28"/>
          <w:szCs w:val="28"/>
          <w:lang w:val="vi-VN" w:eastAsia="zh-CN"/>
        </w:rPr>
      </w:pPr>
      <w:r>
        <w:rPr>
          <w:rFonts w:ascii="Times New Roman" w:hAnsi="Times New Roman" w:cs="Times New Roman"/>
          <w:sz w:val="28"/>
          <w:szCs w:val="28"/>
          <w:lang w:val="vi-VN" w:eastAsia="zh-CN"/>
        </w:rPr>
        <w:t xml:space="preserve">Thực hiện chỉ đạo của Tỉnh ủy và UBND tỉnh về tiếp tục đẩy mạnh Phong trào “Bình dân học vụ số” năm 2026, Đảng uỷ xã đã chỉ đạo UBND xã ban hành Kế hoạch số 212/KH-UBND ngày 23/7/2026 về triển khai một số nhiệm vụ, giải pháp trọng tâm đẩy mạnh Phong trào “Bình dân học vụ số” trên địa bàn xã, tổ chức cho 100% cán bộ, công chức, viên chức, lực lượng không chuyên trách và các Tổ công nghệ số cộng đồng tham gia các khóa học nâng cao nhận thức, kỹ năng số, khai thác hiệu quả các nền tảng số phục vụ công tác và đời sống. </w:t>
      </w:r>
    </w:p>
    <w:p w14:paraId="6D001CF4">
      <w:pPr>
        <w:spacing w:after="120" w:line="240" w:lineRule="auto"/>
        <w:ind w:firstLine="567"/>
        <w:jc w:val="both"/>
        <w:rPr>
          <w:rFonts w:ascii="Times New Roman" w:hAnsi="Times New Roman" w:cs="Times New Roman"/>
          <w:sz w:val="28"/>
          <w:szCs w:val="28"/>
        </w:rPr>
      </w:pPr>
      <w:r>
        <w:rPr>
          <w:rFonts w:ascii="Times New Roman" w:hAnsi="Times New Roman" w:cs="Times New Roman"/>
          <w:sz w:val="28"/>
          <w:szCs w:val="28"/>
          <w:lang w:val="vi-VN"/>
        </w:rPr>
        <w:t>Điểm nhấn là việc Đảng uỷ xã đã ban hành Kế hoạch 100 ngày xử lý các điểm nghẽn về chuyển đổi số trên địa bàn xã Lùng Phình (</w:t>
      </w:r>
      <w:r>
        <w:rPr>
          <w:rFonts w:ascii="Times New Roman" w:hAnsi="Times New Roman" w:eastAsia="Times New Roman" w:cs="Times New Roman"/>
          <w:i/>
          <w:iCs/>
          <w:sz w:val="28"/>
          <w:szCs w:val="28"/>
          <w:lang w:val="vi-VN"/>
          <w14:ligatures w14:val="none"/>
        </w:rPr>
        <w:t>Kế hoạch 166-KH/ĐU ngày 05/8/2026</w:t>
      </w:r>
      <w:r>
        <w:rPr>
          <w:rFonts w:ascii="Times New Roman" w:hAnsi="Times New Roman" w:cs="Times New Roman"/>
          <w:sz w:val="28"/>
          <w:szCs w:val="28"/>
          <w:lang w:val="vi-VN"/>
        </w:rPr>
        <w:t>), tạo bước chuyển từ theo dõi tiến độ sang điều hành tập trung để xử lý điểm nghẽn và kiểm đếm kết quả bằng sản phẩm thực tế. Kế hoạch không mở thêm đầu việc mà tập trung thúc đẩy, hoàn thành dứt điểm các nhiệm vụ trọng yếu năm 2026; từng nhiệm vụ được gắn với sản phẩm đầu ra, cơ quan chịu trách nhiệm, thời hạn và minh chứng hoàn thành</w:t>
      </w:r>
      <w:r>
        <w:rPr>
          <w:rFonts w:ascii="Times New Roman" w:hAnsi="Times New Roman" w:cs="Times New Roman"/>
          <w:sz w:val="28"/>
          <w:szCs w:val="28"/>
          <w:lang w:val="vi-VN" w:eastAsia="zh-CN"/>
        </w:rPr>
        <w:t xml:space="preserve">. Qua đó, phân công rõ nhiệm vụ, tiến độ và trách nhiệm của từng bộ phận chuyên môn, cán bộ, công chức, các chi bộ thôn trong việc rà soát, chuẩn hóa, cập nhật, số hóa dữ liệu (dân cư, đất đai, đảng viên, hội viên...); tập trung xử lý các điểm nghẽn về hạ tầng, sóng viễn thông, phần mềm và quy trình nghiệp vụ, từng bước nâng cao chất lượng dữ liệu phục vụ công tác lãnh đạo, chỉ đạo, điều hành của cấp ủy, chính quyền và phục vụ người dân, doanh nghiệp trên địa bàn xã. </w:t>
      </w:r>
    </w:p>
    <w:p w14:paraId="24F2C8F1">
      <w:pPr>
        <w:spacing w:after="120" w:line="240" w:lineRule="auto"/>
        <w:ind w:firstLine="567"/>
        <w:jc w:val="both"/>
        <w:rPr>
          <w:rFonts w:ascii="Times New Roman" w:hAnsi="Times New Roman" w:eastAsia="Times New Roman" w:cs="Times New Roman"/>
          <w:sz w:val="28"/>
          <w:szCs w:val="28"/>
          <w:lang w:val="vi" w:eastAsia="zh-CN"/>
          <w14:ligatures w14:val="none"/>
        </w:rPr>
      </w:pPr>
      <w:r>
        <w:rPr>
          <w:rFonts w:ascii="Times New Roman" w:hAnsi="Times New Roman" w:eastAsia="Times New Roman" w:cs="Times New Roman"/>
          <w:b/>
          <w:bCs/>
          <w:sz w:val="28"/>
          <w:szCs w:val="28"/>
          <w:lang w:val="vi" w:eastAsia="zh-CN"/>
          <w14:ligatures w14:val="none"/>
        </w:rPr>
        <w:t>II. KẾT QUẢ THỰC HIỆN</w:t>
      </w:r>
    </w:p>
    <w:p w14:paraId="31357862">
      <w:pPr>
        <w:spacing w:after="120" w:line="240" w:lineRule="auto"/>
        <w:ind w:firstLine="567"/>
        <w:jc w:val="both"/>
        <w:rPr>
          <w:rFonts w:ascii="Times New Roman" w:hAnsi="Times New Roman" w:eastAsia="Times New Roman" w:cs="Times New Roman"/>
          <w:b/>
          <w:bCs/>
          <w:sz w:val="28"/>
          <w:szCs w:val="28"/>
          <w:lang w:val="nl-NL" w:eastAsia="zh-CN"/>
          <w14:ligatures w14:val="none"/>
        </w:rPr>
      </w:pPr>
      <w:r>
        <w:rPr>
          <w:rFonts w:ascii="Times New Roman" w:hAnsi="Times New Roman" w:eastAsia="Times New Roman" w:cs="Times New Roman"/>
          <w:b/>
          <w:bCs/>
          <w:sz w:val="28"/>
          <w:szCs w:val="28"/>
          <w:lang w:val="vi" w:eastAsia="zh-CN"/>
          <w14:ligatures w14:val="none"/>
        </w:rPr>
        <w:t>1. Công tác lãnh đạo, chỉ đạo</w:t>
      </w:r>
    </w:p>
    <w:p w14:paraId="6BC8BBC4">
      <w:pPr>
        <w:spacing w:after="120" w:line="240" w:lineRule="auto"/>
        <w:ind w:firstLine="567"/>
        <w:jc w:val="both"/>
        <w:rPr>
          <w:rFonts w:ascii="Times New Roman" w:hAnsi="Times New Roman" w:cs="Times New Roman"/>
          <w:sz w:val="28"/>
          <w:szCs w:val="28"/>
          <w:lang w:val="vi"/>
        </w:rPr>
      </w:pPr>
      <w:r>
        <w:rPr>
          <w:rFonts w:ascii="Times New Roman" w:hAnsi="Times New Roman" w:cs="Times New Roman"/>
          <w:sz w:val="28"/>
          <w:szCs w:val="28"/>
          <w:lang w:val="vi"/>
        </w:rPr>
        <w:t xml:space="preserve">Đảng ủy, Ủy ban nhân dân xã luôn xác định công tác phát triển khoa học công nghệ, đổi mới sáng tạo và chuyển đổi số là nhiệm vụ chính trị trọng tâm, xuyên suốt. Ban Chỉ đạo thực hiện Nghị quyết 57 xã về phát triển khoa học, công nghệ, đổi mới sáng tạo, chuyển đổi số, cải cách hành chính và Đề án 06 đã được kiện toàn, duy trì chế độ làm việc nghiêm túc. </w:t>
      </w:r>
    </w:p>
    <w:p w14:paraId="5DBD40E6">
      <w:pPr>
        <w:spacing w:after="120" w:line="240" w:lineRule="auto"/>
        <w:ind w:firstLine="567"/>
        <w:jc w:val="both"/>
        <w:rPr>
          <w:rFonts w:ascii="Times New Roman" w:hAnsi="Times New Roman" w:cs="Times New Roman"/>
          <w:sz w:val="28"/>
          <w:szCs w:val="28"/>
        </w:rPr>
      </w:pPr>
      <w:r>
        <w:rPr>
          <w:rFonts w:ascii="Times New Roman" w:hAnsi="Times New Roman" w:cs="Times New Roman"/>
          <w:sz w:val="28"/>
          <w:szCs w:val="28"/>
          <w:lang w:val="vi"/>
        </w:rPr>
        <w:t xml:space="preserve">Trong 9 tháng đầu năm 2026, Đảng ủy xã </w:t>
      </w:r>
      <w:r>
        <w:rPr>
          <w:rFonts w:ascii="Times New Roman" w:hAnsi="Times New Roman" w:eastAsia="Times New Roman" w:cs="Times New Roman"/>
          <w:sz w:val="28"/>
          <w:szCs w:val="28"/>
          <w:lang w:val="nl-NL" w:eastAsia="zh-CN"/>
          <w14:ligatures w14:val="none"/>
        </w:rPr>
        <w:t xml:space="preserve">đã tập trung lãnh đạo, chỉ đạo các cơ quan tham mưu, giúp việc Đảng ủy, Ủy ban nhân dân xã, Ủy ban Mặt trận Tổ quốc Việt Nam xã và các tổ chức chính trị - xã hội, các cơ quan, đơn vị và các chi bộ trực thuộc tổ chức quán triệt, triển khai thực hiện các nhiệm vụ, giải pháp trọng tâm về phát triển khoa học, công nghệ, đổi mới sáng tạo và chuyển đổi số. Bám sát Nghị quyết số 57-NQ/TW, ngày 22/12/2024 của Bộ Chính trị; </w:t>
      </w:r>
      <w:r>
        <w:rPr>
          <w:rFonts w:ascii="Times New Roman" w:hAnsi="Times New Roman" w:cs="Times New Roman"/>
          <w:sz w:val="28"/>
          <w:szCs w:val="28"/>
          <w:lang w:val="vi"/>
        </w:rPr>
        <w:t>và ban hành hệ thống văn bản chỉ đạo đồng bộ, cụ thể bao gồm: Kế hoạch số 67-KH/ĐU ngày 16/01/2026 của Đảng ủy xã về phát triển khoa học, công nghệ, đổi mới sáng tạo và chuyển đổi số năm 2026. Kế hoạch số 77-KH/ĐU ngày 02/02/2026 của Đảng ủy xã về triển khai thực hiện Nghị quyết 57-NQ/TW năm 2026. Kế hoạch số 83-KH/ĐU ngày 12/02/2026 của Đảng ủy xã về triển khai thực hiện chuyển đổi số trong các cơ quan Đảng xã Lùng Phình năm 2026, cụ thể hóa Kế hoạch số 36-KH/TU ngày 17/01/2026 của Tỉnh ủy Lào Cai. Kế hoạch số 61/KH-UBND ngày 25/02/2026 của UBND xã về chuyển đổi số xã Lùng Phình năm 2026. C</w:t>
      </w:r>
      <w:r>
        <w:rPr>
          <w:rFonts w:ascii="Times New Roman" w:hAnsi="Times New Roman" w:eastAsia="Times New Roman" w:cs="Times New Roman"/>
          <w:sz w:val="28"/>
          <w:szCs w:val="28"/>
          <w:lang w:val="nl-NL" w:eastAsia="zh-CN"/>
          <w14:ligatures w14:val="none"/>
        </w:rPr>
        <w:t>ác kế hoạch, văn bản chỉ đạo của Trung ương, của Tỉnh ủy và Đảng ủy xã, Ban Thường vụ Đảng ủy đã quan tâm cụ thể hóa nhiệm vụ, phân công trách nhiệm cho các cơ quan, đơn vị, tổ chức có liên quan, bảo đảm việc triển khai thực hiện nghiêm túc, đồng bộ, phù hợp với tình hình thực tiễn của địa phương. Kết quả thực hiện như sau:</w:t>
      </w:r>
    </w:p>
    <w:p w14:paraId="6C56EC89">
      <w:pPr>
        <w:widowControl w:val="0"/>
        <w:spacing w:after="120" w:line="240" w:lineRule="auto"/>
        <w:ind w:firstLine="567"/>
        <w:jc w:val="both"/>
        <w:rPr>
          <w:rFonts w:ascii="Times New Roman" w:hAnsi="Times New Roman" w:cs="Times New Roman"/>
          <w:sz w:val="28"/>
          <w:szCs w:val="28"/>
          <w:lang w:val="nl-NL"/>
        </w:rPr>
      </w:pPr>
      <w:r>
        <w:rPr>
          <w:rFonts w:ascii="Times New Roman" w:hAnsi="Times New Roman" w:cs="Times New Roman"/>
          <w:sz w:val="28"/>
          <w:szCs w:val="28"/>
          <w:lang w:val="nl-NL"/>
        </w:rPr>
        <w:t>- Nhiệm vụ được giao theo Kế hoạch số 77-KH/ĐU: 29 nhiệm vụ. Trong đó nhiệm vụ có thời hạn: 26 nhiệm vụ (</w:t>
      </w:r>
      <w:r>
        <w:rPr>
          <w:rFonts w:ascii="Times New Roman" w:hAnsi="Times New Roman" w:cs="Times New Roman"/>
          <w:i/>
          <w:sz w:val="28"/>
          <w:szCs w:val="28"/>
          <w:lang w:val="nl-NL"/>
        </w:rPr>
        <w:t>đã hoàn thành 06, đang thực hiện 20</w:t>
      </w:r>
      <w:r>
        <w:rPr>
          <w:rFonts w:ascii="Times New Roman" w:hAnsi="Times New Roman" w:cs="Times New Roman"/>
          <w:sz w:val="28"/>
          <w:szCs w:val="28"/>
          <w:lang w:val="nl-NL"/>
        </w:rPr>
        <w:t>), Thường xuyên 03 nhiệm vụ.</w:t>
      </w:r>
    </w:p>
    <w:p w14:paraId="0C8387A3">
      <w:pPr>
        <w:spacing w:after="120" w:line="240" w:lineRule="auto"/>
        <w:ind w:firstLine="567"/>
        <w:jc w:val="both"/>
        <w:rPr>
          <w:rFonts w:ascii="Times New Roman" w:hAnsi="Times New Roman" w:eastAsia="Times New Roman" w:cs="Times New Roman"/>
          <w:sz w:val="28"/>
          <w:szCs w:val="28"/>
          <w:lang w:val="nl-NL" w:eastAsia="zh-CN"/>
          <w14:ligatures w14:val="none"/>
        </w:rPr>
      </w:pPr>
      <w:r>
        <w:rPr>
          <w:rFonts w:ascii="Times New Roman" w:hAnsi="Times New Roman" w:cs="Times New Roman"/>
          <w:sz w:val="28"/>
          <w:szCs w:val="28"/>
          <w:lang w:val="vi"/>
        </w:rPr>
        <w:t xml:space="preserve">Đồng thời, Ban Chỉ đạo xã đã chỉ đạo </w:t>
      </w:r>
      <w:r>
        <w:rPr>
          <w:rFonts w:ascii="Times New Roman" w:hAnsi="Times New Roman" w:eastAsia="Times New Roman" w:cs="Times New Roman"/>
          <w:sz w:val="28"/>
          <w:szCs w:val="28"/>
          <w:lang w:val="nl-NL" w:eastAsia="zh-CN"/>
          <w14:ligatures w14:val="none"/>
        </w:rPr>
        <w:t xml:space="preserve">UBND xã thực hiện tốt các kế hoạch chuyên đề quan trọng: Kế hoạch triển khai phong trào </w:t>
      </w:r>
      <w:r>
        <w:rPr>
          <w:rFonts w:ascii="Times New Roman" w:hAnsi="Times New Roman" w:eastAsia="Times New Roman" w:cs="Times New Roman"/>
          <w:i/>
          <w:iCs/>
          <w:sz w:val="28"/>
          <w:szCs w:val="28"/>
          <w:lang w:val="nl-NL" w:eastAsia="zh-CN"/>
          <w14:ligatures w14:val="none"/>
        </w:rPr>
        <w:t>“Bình dân học vụ số”</w:t>
      </w:r>
      <w:r>
        <w:rPr>
          <w:rFonts w:ascii="Times New Roman" w:hAnsi="Times New Roman" w:eastAsia="Times New Roman" w:cs="Times New Roman"/>
          <w:sz w:val="28"/>
          <w:szCs w:val="28"/>
          <w:lang w:val="nl-NL" w:eastAsia="zh-CN"/>
          <w14:ligatures w14:val="none"/>
        </w:rPr>
        <w:t xml:space="preserve"> năm 2026; Kế hoạch phát triển và ứng dụng công nghệ sinh học (theo Kế hoạch số 55-KH/TU của Tỉnh ủy); Kế hoạch ứng dụng nền tảng công dân số </w:t>
      </w:r>
      <w:r>
        <w:rPr>
          <w:rFonts w:ascii="Times New Roman" w:hAnsi="Times New Roman" w:eastAsia="Times New Roman" w:cs="Times New Roman"/>
          <w:i/>
          <w:iCs/>
          <w:sz w:val="28"/>
          <w:szCs w:val="28"/>
          <w:lang w:val="nl-NL" w:eastAsia="zh-CN"/>
          <w14:ligatures w14:val="none"/>
        </w:rPr>
        <w:t>LaoCai-S</w:t>
      </w:r>
      <w:r>
        <w:rPr>
          <w:rFonts w:ascii="Times New Roman" w:hAnsi="Times New Roman" w:eastAsia="Times New Roman" w:cs="Times New Roman"/>
          <w:sz w:val="28"/>
          <w:szCs w:val="28"/>
          <w:lang w:val="nl-NL" w:eastAsia="zh-CN"/>
          <w14:ligatures w14:val="none"/>
        </w:rPr>
        <w:t xml:space="preserve">; Kế hoạch triển khai mô hình </w:t>
      </w:r>
      <w:r>
        <w:rPr>
          <w:rFonts w:ascii="Times New Roman" w:hAnsi="Times New Roman" w:eastAsia="Times New Roman" w:cs="Times New Roman"/>
          <w:i/>
          <w:iCs/>
          <w:sz w:val="28"/>
          <w:szCs w:val="28"/>
          <w:lang w:val="nl-NL" w:eastAsia="zh-CN"/>
          <w14:ligatures w14:val="none"/>
        </w:rPr>
        <w:t>“Người bản số”</w:t>
      </w:r>
      <w:r>
        <w:rPr>
          <w:rFonts w:ascii="Times New Roman" w:hAnsi="Times New Roman" w:eastAsia="Times New Roman" w:cs="Times New Roman"/>
          <w:sz w:val="28"/>
          <w:szCs w:val="28"/>
          <w:lang w:val="nl-NL" w:eastAsia="zh-CN"/>
          <w14:ligatures w14:val="none"/>
        </w:rPr>
        <w:t xml:space="preserve"> giai đoạn 2026 -2028; Kế hoạch số 212/KH-UBND ngày 23/7/2026 về triển khai một số nhiệm vụ, giải pháp trong tâm tiếp tục đẩy mạnh Phong trào “Bình dân học vụ số” trên địa bàn xã Lùng Phình năm 2026. Triển khai các khóa học trên nền tảng “Bình dân học vụ số” đến toàn thể cán bộ, công chức, viên chức tham gia học tập theo Văn bản hướng dẫn của tỉnh, đồng thời ban hành Kế hoạch hành động số 233/KH-UBND kế hoạch hành động 100 ngày xử lý các điểm nghẽn về chuyển đổi số trong hệ thống chính trị và thực hiện nhiệm vụ Nghị quyết 57-NQ/TW 6 tháng cuối năm 2026 trên địa bàn xã Lùng Phình.</w:t>
      </w:r>
    </w:p>
    <w:p w14:paraId="366EF233">
      <w:pPr>
        <w:spacing w:after="120" w:line="240" w:lineRule="auto"/>
        <w:ind w:firstLine="567"/>
        <w:jc w:val="both"/>
        <w:rPr>
          <w:rFonts w:ascii="Times New Roman" w:hAnsi="Times New Roman" w:eastAsia="Times New Roman" w:cs="Times New Roman"/>
          <w:sz w:val="28"/>
          <w:szCs w:val="28"/>
          <w:lang w:val="nl-NL" w:eastAsia="zh-CN"/>
          <w14:ligatures w14:val="none"/>
        </w:rPr>
      </w:pPr>
      <w:r>
        <w:rPr>
          <w:rFonts w:ascii="Times New Roman" w:hAnsi="Times New Roman" w:eastAsia="Times New Roman" w:cs="Times New Roman"/>
          <w:sz w:val="28"/>
          <w:szCs w:val="28"/>
          <w:lang w:val="nl-NL" w:eastAsia="zh-CN"/>
          <w14:ligatures w14:val="none"/>
        </w:rPr>
        <w:t>Sau khi hoàn thành công tác sắp xếp, tổ chức lại các thôn trên địa bàn, Đảng ủy và UBND xã đã kịp thời chỉ đạo kiện toàn tổ chức bộ máy phụ trách chuyển đổi số. Cụ thể, Đảng ủy xã đã ban hành Quyết định số 251-QĐ/ĐU ngày 17/07/2026 về việc kiện toàn Ban Chỉ đạo phát triển khoa học, công nghệ, đổi mới sáng tạo và chuyển đổi số xã Lùng Phình. Đồng thời, UBND xã ban hành Quyết định số 378/QĐ-UBND ngày 15/07/2026, kiện toàn 12 Tổ công nghệ số cộng đồng tại 12 thôn sau sáp nhập với tổng số 48 thành viên, bảo đảm vận hành ổn định và liên tục tại cơ sở.</w:t>
      </w:r>
    </w:p>
    <w:p w14:paraId="73A84921">
      <w:pPr>
        <w:spacing w:after="120" w:line="240" w:lineRule="auto"/>
        <w:ind w:firstLine="567"/>
        <w:jc w:val="both"/>
        <w:rPr>
          <w:rFonts w:ascii="Times New Roman" w:hAnsi="Times New Roman" w:eastAsia="Times New Roman" w:cs="Times New Roman"/>
          <w:b/>
          <w:bCs/>
          <w:spacing w:val="-4"/>
          <w:sz w:val="28"/>
          <w:szCs w:val="28"/>
          <w:lang w:val="vi" w:eastAsia="zh-CN"/>
          <w14:ligatures w14:val="none"/>
        </w:rPr>
      </w:pPr>
      <w:r>
        <w:rPr>
          <w:rFonts w:ascii="Times New Roman" w:hAnsi="Times New Roman" w:eastAsia="Times New Roman" w:cs="Times New Roman"/>
          <w:b/>
          <w:bCs/>
          <w:spacing w:val="-4"/>
          <w:sz w:val="28"/>
          <w:szCs w:val="28"/>
          <w:lang w:val="vi" w:eastAsia="zh-CN"/>
          <w14:ligatures w14:val="none"/>
        </w:rPr>
        <w:t>2. Nâng cao nhận thức, đột phá về đổi mới tư duy, xác định quyết tâm chính trị mạnh mẽ, quyết liệt lãnh đạo, chỉ đạo, tạo xung lực mới, khí thế mới trong toàn xã hội về phát triển khoa học, công nghệ, đổi mới sáng tạo và chuyển đổi số</w:t>
      </w:r>
    </w:p>
    <w:p w14:paraId="1A0A7ADD">
      <w:pPr>
        <w:spacing w:after="120" w:line="240" w:lineRule="auto"/>
        <w:ind w:firstLine="567"/>
        <w:jc w:val="both"/>
        <w:rPr>
          <w:rFonts w:ascii="Times New Roman" w:hAnsi="Times New Roman" w:eastAsia="Times New Roman" w:cs="Times New Roman"/>
          <w:spacing w:val="-2"/>
          <w:sz w:val="28"/>
          <w:szCs w:val="28"/>
          <w:lang w:val="vi" w:eastAsia="zh-CN"/>
          <w14:ligatures w14:val="none"/>
        </w:rPr>
      </w:pPr>
      <w:r>
        <w:rPr>
          <w:rFonts w:ascii="Times New Roman" w:hAnsi="Times New Roman" w:eastAsia="Times New Roman" w:cs="Times New Roman"/>
          <w:spacing w:val="-2"/>
          <w:sz w:val="28"/>
          <w:szCs w:val="28"/>
          <w:lang w:val="vi" w:eastAsia="zh-CN"/>
          <w14:ligatures w14:val="none"/>
        </w:rPr>
        <w:t xml:space="preserve">Các cấp uỷ, chính quyền và cán bộ, công chức, viên chức cần nhận thức đầy đủ tầm quan trọng và quán triệt sâu sắc các quan điểm, chủ trương, chính sách của Đảng, Nhà nước về chuyển đổi số, phát triển khoa học, công nghệ, đổi mới sáng tạo, xác định rõ trách nhiệm, chủ động triển khai thực hiện. Người đứng đầu phải trực tiếp phụ trách, chỉ đạo; cán bộ, đảng viên, công chức, viên chức phải gương mẫu thực hiện. </w:t>
      </w:r>
    </w:p>
    <w:p w14:paraId="1F183E23">
      <w:pPr>
        <w:spacing w:after="120" w:line="240" w:lineRule="auto"/>
        <w:ind w:firstLine="567"/>
        <w:jc w:val="both"/>
        <w:rPr>
          <w:rFonts w:ascii="Times New Roman" w:hAnsi="Times New Roman" w:eastAsia="Times New Roman" w:cs="Times New Roman"/>
          <w:sz w:val="28"/>
          <w:szCs w:val="28"/>
          <w:lang w:val="vi" w:eastAsia="zh-CN"/>
          <w14:ligatures w14:val="none"/>
        </w:rPr>
      </w:pPr>
      <w:r>
        <w:rPr>
          <w:rFonts w:ascii="Times New Roman" w:hAnsi="Times New Roman" w:eastAsia="Times New Roman" w:cs="Times New Roman"/>
          <w:sz w:val="28"/>
          <w:szCs w:val="28"/>
          <w:lang w:val="vi" w:eastAsia="zh-CN"/>
          <w14:ligatures w14:val="none"/>
        </w:rPr>
        <w:t xml:space="preserve">Nhiệm vụ chuyển đổi số, phát triển khoa học, công nghệ, đổi mới sáng tạo được xác định cụ thể trong chương trình, kế hoạch công tác hằng năm của cơ quan, tổ chức, đơn vị, địa phương; kết quả thực hiện là tiêu chí đánh giá hiệu quả thực hiện nhiệm vụ, đánh giá thi đua, khen thưởng hằng năm. </w:t>
      </w:r>
    </w:p>
    <w:p w14:paraId="001493FE">
      <w:pPr>
        <w:spacing w:after="120" w:line="240" w:lineRule="auto"/>
        <w:ind w:firstLine="567"/>
        <w:jc w:val="both"/>
        <w:rPr>
          <w:rFonts w:ascii="Times New Roman" w:hAnsi="Times New Roman" w:eastAsia="Times New Roman" w:cs="Times New Roman"/>
          <w:sz w:val="28"/>
          <w:szCs w:val="28"/>
          <w:lang w:val="vi" w:eastAsia="zh-CN"/>
          <w14:ligatures w14:val="none"/>
        </w:rPr>
      </w:pPr>
      <w:r>
        <w:rPr>
          <w:rFonts w:ascii="Times New Roman" w:hAnsi="Times New Roman" w:eastAsia="Times New Roman" w:cs="Times New Roman"/>
          <w:sz w:val="28"/>
          <w:szCs w:val="28"/>
          <w:lang w:val="vi" w:eastAsia="zh-CN"/>
          <w14:ligatures w14:val="none"/>
        </w:rPr>
        <w:t xml:space="preserve">Triển khai đợt sinh hoạt chính trị sâu rộng trong toàn hệ thống chính trị của xã theo các nội dung chỉ đạo của tỉnh về nội dung, mục tiêu, nhiệm vụ của Nghị quyết. Lồng ghép nội dung Nghị quyết vào các hội nghị, lớp bồi dưỡng lý luận chính trị, tập huấn cán bộ, công chức, viên chức. Tham gia các hội nghị chuyên đề, toạ đàm, diễn đàn khoa học, thi trắc nghiệm trực tuyến về khoa học, công nghệ, đổi mới sáng tạo và chuyển đổi số do tỉnh, Trung ương tổ chức. </w:t>
      </w:r>
    </w:p>
    <w:p w14:paraId="21384D73">
      <w:pPr>
        <w:spacing w:after="120" w:line="240" w:lineRule="auto"/>
        <w:ind w:firstLine="567"/>
        <w:jc w:val="both"/>
        <w:rPr>
          <w:rFonts w:ascii="Times New Roman" w:hAnsi="Times New Roman" w:eastAsia="Times New Roman" w:cs="Times New Roman"/>
          <w:sz w:val="28"/>
          <w:szCs w:val="28"/>
          <w:lang w:val="vi" w:eastAsia="zh-CN"/>
          <w14:ligatures w14:val="none"/>
        </w:rPr>
      </w:pPr>
      <w:r>
        <w:rPr>
          <w:rFonts w:ascii="Times New Roman" w:hAnsi="Times New Roman" w:eastAsia="Times New Roman" w:cs="Times New Roman"/>
          <w:sz w:val="28"/>
          <w:szCs w:val="28"/>
          <w:lang w:val="vi" w:eastAsia="zh-CN"/>
          <w14:ligatures w14:val="none"/>
        </w:rPr>
        <w:t>Cơ quan, đơn vị và Ủy ban Mặt trận Tổ quốc Việt Nam xã tập trung triển khai sâu rộng, nâng cao chất lượng công tác tuyên truyền; thực hiện tốt chức năng giám sát, vận động Nhân dân tích cực tham gia phát triển khoa học, công nghệ, đổi mới sáng tạo và chuyển đổi số. Các cấp ủy, tổ chức đảng, chính quyền và các ngành chức năng tổ chức thực hiện nghiêm túc hiệu quả công tác kiểm tra, giám sát về các nội dung lãnh, chỉ đạo, thực hiện các nhiệm vụ, giải pháp về khoa học, công nghệ, đổi mới sáng tạo và chuyển đổi số.</w:t>
      </w:r>
    </w:p>
    <w:p w14:paraId="453877B2">
      <w:pPr>
        <w:spacing w:after="120" w:line="240" w:lineRule="auto"/>
        <w:ind w:firstLine="567"/>
        <w:jc w:val="both"/>
        <w:rPr>
          <w:rFonts w:ascii="Times New Roman" w:hAnsi="Times New Roman" w:eastAsia="Times New Roman" w:cs="Times New Roman"/>
          <w:sz w:val="28"/>
          <w:szCs w:val="28"/>
          <w:lang w:val="vi-VN" w:eastAsia="zh-CN"/>
          <w14:ligatures w14:val="none"/>
        </w:rPr>
      </w:pPr>
      <w:r>
        <w:rPr>
          <w:rFonts w:ascii="Times New Roman" w:hAnsi="Times New Roman" w:eastAsia="Times New Roman" w:cs="Times New Roman"/>
          <w:sz w:val="28"/>
          <w:szCs w:val="28"/>
          <w:lang w:val="vi-VN" w:eastAsia="zh-CN"/>
          <w14:ligatures w14:val="none"/>
        </w:rPr>
        <w:t xml:space="preserve">Trong 9 tháng đầu năm 2026, Ủy ban Mặt trận Tổ quốc xã đã chủ trì, phối hợp với các đoàn thể chính trị - xã hội đẩy mạnh tuyên truyền, lồng ghép nội dung Nghị quyết số 57-NQ/TW và Phong trào “Bình dân học vụ số” vào các đợt sinh hoạt khu dân cư. Phối hợp hướng dẫn Nhân dân kích hoạt tài khoản VNeID, nộp hồ sơ dịch vụ công trực tuyến, thanh toán không dùng tiền mặt và phòng chống lừa đảo trên không gian mạng. Tăng cường công tác nắm tình hình cơ sở, nâng cao chất lượng giám sát, phản biện xã hội và tổ chức tốt các hoạt động an sinh xã hội, thăm hỏi gia đình chính sách. Trong công tác điều hành, Mặt trận Tổ quốc xã duy trì 100% việc gửi, nhận văn bản điện tử và ký số theo quy định. </w:t>
      </w:r>
    </w:p>
    <w:p w14:paraId="2254BE82">
      <w:pPr>
        <w:spacing w:after="120" w:line="240" w:lineRule="auto"/>
        <w:ind w:firstLine="567"/>
        <w:jc w:val="both"/>
        <w:rPr>
          <w:rFonts w:ascii="Times New Roman" w:hAnsi="Times New Roman" w:eastAsia="Times New Roman" w:cs="Times New Roman"/>
          <w:sz w:val="28"/>
          <w:szCs w:val="28"/>
          <w:lang w:val="vi-VN" w:eastAsia="zh-CN"/>
          <w14:ligatures w14:val="none"/>
        </w:rPr>
      </w:pPr>
      <w:r>
        <w:rPr>
          <w:rFonts w:ascii="Times New Roman" w:hAnsi="Times New Roman" w:eastAsia="Times New Roman" w:cs="Times New Roman"/>
          <w:sz w:val="28"/>
          <w:szCs w:val="28"/>
          <w:lang w:val="vi-VN" w:eastAsia="zh-CN"/>
          <w14:ligatures w14:val="none"/>
        </w:rPr>
        <w:t xml:space="preserve">Hội Nông dân xã ban hành Kế hoạch số 02-KH/HNDX, tổ chức 20 buổi tuyên truyền cho trên 1.200 lượt hội viên; các tin bài tuyên truyền trên nền tảng số đạt hơn 4.500 lượt xem. Hội đã hướng dẫn 349 hội viên mới cài đặt VNeID, nâng tổng số hội viên dùng nền tảng số lên 875/1.973 hội viên (đạt 44,4%); hoàn thành số hóa dữ liệu 1.450/1.973 hội viên trên hệ thống toàn quốc. 100% Ủy viên Ban Chấp hành và Chi hội trưởng thực hiện giao dịch chuyển khoản. Thành lập 01 “Chi hội Nông dân số” tại thôn Lùng Phình (20 thành viên), 01 Tổ hội nghề nghiệp "Trồng rau an toàn" tại thôn Lầu Thí Ngài và duy trì nhóm Zalo chỉ đạo tại 12/12 chi hội. Đồng thời, tổ chức tập huấn kỹ năng livestream, bán nông sản OCOP trên sàn thương mại điện tử cho 65 lượt hội viên. </w:t>
      </w:r>
    </w:p>
    <w:p w14:paraId="281D48B6">
      <w:pPr>
        <w:spacing w:after="120" w:line="240" w:lineRule="auto"/>
        <w:ind w:firstLine="567"/>
        <w:jc w:val="both"/>
        <w:rPr>
          <w:rFonts w:ascii="Times New Roman" w:hAnsi="Times New Roman" w:eastAsia="Times New Roman" w:cs="Times New Roman"/>
          <w:sz w:val="28"/>
          <w:szCs w:val="28"/>
          <w:lang w:val="vi-VN" w:eastAsia="zh-CN"/>
          <w14:ligatures w14:val="none"/>
        </w:rPr>
      </w:pPr>
      <w:r>
        <w:rPr>
          <w:rFonts w:ascii="Times New Roman" w:hAnsi="Times New Roman" w:eastAsia="Times New Roman" w:cs="Times New Roman"/>
          <w:sz w:val="28"/>
          <w:szCs w:val="28"/>
          <w:lang w:val="vi-VN" w:eastAsia="zh-CN"/>
          <w14:ligatures w14:val="none"/>
        </w:rPr>
        <w:t xml:space="preserve">Hội Liên hiệp Phụ nữ xã đẩy mạnh truyền thông số với 253 bài viết trên Fanpage, thu hút 1.400 lượt xem. Chủ động ban hành các Kế hoạch chuyên đề, tổ chức 05 hội nghị tập huấn về VNeID, VssID, dịch vụ công trực tuyến và kỹ năng livestream cho 317 lượt cán bộ, hội viên. Hội đã hoàn thành số hóa dữ liệu 1.818 hội viên lên phần mềm quản lý toàn quốc; 100% Ủy viên Ban Chấp hành mở tài khoản ngân hàng, áp dụng chữ ký số và xử lý văn bản điện tử. Đặc biệt, Hội đã tham mưu thành lập và duy trì hiệu quả mô hình “Chi hội Phụ nữ Nàng Cảng số” (05 thành viên) hỗ trợ chị em tiếp cận dịch vụ công, thanh toán điện tử và tiêu thụ nông sản trên môi trường mạng. </w:t>
      </w:r>
    </w:p>
    <w:p w14:paraId="067B2C89">
      <w:pPr>
        <w:spacing w:after="120" w:line="240" w:lineRule="auto"/>
        <w:ind w:firstLine="567"/>
        <w:jc w:val="both"/>
        <w:rPr>
          <w:rFonts w:ascii="Times New Roman" w:hAnsi="Times New Roman" w:eastAsia="Times New Roman" w:cs="Times New Roman"/>
          <w:sz w:val="28"/>
          <w:szCs w:val="28"/>
          <w:lang w:val="vi-VN" w:eastAsia="zh-CN"/>
          <w14:ligatures w14:val="none"/>
        </w:rPr>
      </w:pPr>
      <w:r>
        <w:rPr>
          <w:rFonts w:ascii="Times New Roman" w:hAnsi="Times New Roman" w:eastAsia="Times New Roman" w:cs="Times New Roman"/>
          <w:sz w:val="28"/>
          <w:szCs w:val="28"/>
          <w:lang w:val="vi-VN" w:eastAsia="zh-CN"/>
          <w14:ligatures w14:val="none"/>
        </w:rPr>
        <w:t xml:space="preserve">Hội Cựu chiến binh xã sau khi sáp nhập thôn (còn 12 chi hội, 210 hội viên) đã nhanh chóng ổn định tổ chức; lồng ghép tuyên truyền Nghị quyết số 57-NQ/TW được 06 buổi cho 157 lượt hội viên. Hội thành lập 01 “Chi hội Cựu chiến binh số” tại thôn Lầu Thí Ngài (18 hội viên); phối hợp tập huấn chuyển đổi số và bán hàng thương mại điện tử cho 20 hội viên. Đồng thời, đẩy mạnh ứng dụng công nghệ thông tin trong điều hành; vận động hội viên áp dụng tiến bộ khoa học kỹ thuật vào sản xuất, gương mẫu giữ gìn an toàn thông tin, cảnh giác với tội phạm mạng và thực hiện tốt các chế độ an sinh xã hội. </w:t>
      </w:r>
    </w:p>
    <w:p w14:paraId="3E684302">
      <w:pPr>
        <w:spacing w:after="120" w:line="240" w:lineRule="auto"/>
        <w:ind w:firstLine="567"/>
        <w:jc w:val="both"/>
        <w:rPr>
          <w:rFonts w:ascii="Times New Roman" w:hAnsi="Times New Roman" w:eastAsia="Times New Roman" w:cs="Times New Roman"/>
          <w:sz w:val="28"/>
          <w:szCs w:val="28"/>
          <w:lang w:val="vi-VN" w:eastAsia="zh-CN"/>
          <w14:ligatures w14:val="none"/>
        </w:rPr>
      </w:pPr>
      <w:r>
        <w:rPr>
          <w:rFonts w:ascii="Times New Roman" w:hAnsi="Times New Roman" w:eastAsia="Times New Roman" w:cs="Times New Roman"/>
          <w:sz w:val="28"/>
          <w:szCs w:val="28"/>
          <w:lang w:val="vi-VN" w:eastAsia="zh-CN"/>
          <w14:ligatures w14:val="none"/>
        </w:rPr>
        <w:t xml:space="preserve">Đoàn Thanh niên xã phát huy vai trò xung kích, đóng góp lực lượng nòng cốt trong các Tổ công nghệ số cộng đồng tại 12 thôn. Đoàn viên, thanh niên đã trực tiếp “cầm tay chỉ việc”, hỗ trợ Nhân dân, người cao tuổi, đồng bào dân tộc thiểu số cài đặt VNeID, tra cứu thông tin và sử dụng dịch vụ công trực tuyến. Trong công tác Đoàn, tích cực ứng dụng nền tảng số để quản lý đoàn viên, tổ chức sinh hoạt chi đoàn, tuyên truyền hoạt động và hướng dẫn thanh niên ứng dụng công nghệ số trong quảng bá sản phẩm, thanh toán điện tử. </w:t>
      </w:r>
    </w:p>
    <w:p w14:paraId="743D8DC8">
      <w:pPr>
        <w:spacing w:after="120" w:line="240" w:lineRule="auto"/>
        <w:ind w:firstLine="567"/>
        <w:jc w:val="both"/>
        <w:rPr>
          <w:rFonts w:ascii="Times New Roman" w:hAnsi="Times New Roman" w:eastAsia="Times New Roman" w:cs="Times New Roman"/>
          <w:b/>
          <w:bCs/>
          <w:sz w:val="28"/>
          <w:szCs w:val="28"/>
          <w:lang w:val="vi" w:eastAsia="zh-CN"/>
          <w14:ligatures w14:val="none"/>
        </w:rPr>
      </w:pPr>
      <w:r>
        <w:rPr>
          <w:rFonts w:ascii="Times New Roman" w:hAnsi="Times New Roman" w:eastAsia="Times New Roman" w:cs="Times New Roman"/>
          <w:b/>
          <w:bCs/>
          <w:sz w:val="28"/>
          <w:szCs w:val="28"/>
          <w:lang w:val="vi" w:eastAsia="zh-CN"/>
          <w14:ligatures w14:val="none"/>
        </w:rPr>
        <w:t>3. Đẩy mạnh công tác truyền thông về khoa học, công nghệ, đổi mới sáng tạo và chuyển đổi số</w:t>
      </w:r>
    </w:p>
    <w:p w14:paraId="7875256B">
      <w:pPr>
        <w:spacing w:after="120" w:line="240" w:lineRule="auto"/>
        <w:ind w:firstLine="567"/>
        <w:jc w:val="both"/>
        <w:rPr>
          <w:rFonts w:ascii="Times New Roman" w:hAnsi="Times New Roman" w:eastAsia="Times New Roman" w:cs="Times New Roman"/>
          <w:sz w:val="28"/>
          <w:szCs w:val="28"/>
          <w:lang w:val="vi-VN" w:eastAsia="zh-CN"/>
          <w14:ligatures w14:val="none"/>
        </w:rPr>
      </w:pPr>
      <w:r>
        <w:rPr>
          <w:rFonts w:ascii="Times New Roman" w:hAnsi="Times New Roman" w:eastAsia="Times New Roman" w:cs="Times New Roman"/>
          <w:sz w:val="28"/>
          <w:szCs w:val="28"/>
          <w:lang w:val="vi-VN" w:eastAsia="zh-CN"/>
          <w14:ligatures w14:val="none"/>
        </w:rPr>
        <w:t>Thông qua các hoạt động tuyên truyền đa dạng, phong phú, được triển khai đồng bộ từ xã đến thôn, bản và các tổ chức chính trị - xã hội, nhận thức của cán bộ, đảng viên, đoàn viên, hội viên và Nhân dân về vị trí, vai trò, ý nghĩa của khoa học, công nghệ, đổi mới sáng tạo và chuyển đổi số tiếp tục được nâng lên rõ rệt. Tinh thần chủ động tiếp cận công nghệ, ứng dụng các nền tảng số trong công việc, sản xuất, kinh doanh và đời sống hằng ngày từng bước được hình thành, góp phần tạo sự thống nhất về nhận thức và hành động trong toàn hệ thống chính trị, tạo nền tảng quan trọng để triển khai hiệu quả các mục tiêu, nhiệm vụ theo Nghị quyết số 57-NQ/TW trên địa bàn xã.</w:t>
      </w:r>
    </w:p>
    <w:p w14:paraId="41296C23">
      <w:pPr>
        <w:spacing w:after="120" w:line="240" w:lineRule="auto"/>
        <w:ind w:firstLine="567"/>
        <w:jc w:val="both"/>
        <w:rPr>
          <w:rFonts w:ascii="Times New Roman" w:hAnsi="Times New Roman" w:eastAsia="Times New Roman" w:cs="Times New Roman"/>
          <w:sz w:val="28"/>
          <w:szCs w:val="28"/>
          <w:lang w:val="vi-VN" w:eastAsia="zh-CN"/>
          <w14:ligatures w14:val="none"/>
        </w:rPr>
      </w:pPr>
      <w:r>
        <w:rPr>
          <w:rFonts w:ascii="Times New Roman" w:hAnsi="Times New Roman" w:eastAsia="Times New Roman" w:cs="Times New Roman"/>
          <w:sz w:val="28"/>
          <w:szCs w:val="28"/>
          <w:lang w:val="vi-VN" w:eastAsia="zh-CN"/>
          <w14:ligatures w14:val="none"/>
        </w:rPr>
        <w:t>Nhìn chung, công tác truyền thông, tuyên truyền về khoa học, công nghệ, đổi mới sáng tạo và chuyển đổi số trên địa bàn xã trong Quý III năm 2026 được triển khai đồng bộ, rộng khắp với nhiều hình thức phong phú, phù hợp với điều kiện thực tiễn của địa phương. Các cơ quan, đơn vị đã phát huy tốt vai trò, trách nhiệm trong công tác tuyên truyền, góp phần đưa chủ trương, đường lối của Đảng, chính sách của Nhà nước về phát triển khoa học, công nghệ, đổi mới sáng tạo và chuyển đổi số đến gần hơn với cán bộ, đảng viên và Nhân dân. Qua đó, nhận thức, trách nhiệm và tinh thần chủ động ứng dụng công nghệ số trong công tác, lao động, sản xuất và đời sống từng bước được nâng lên; tạo sự đồng thuận, thống nhất cao trong toàn hệ thống chính trị và Nhân dân, góp phần thúc đẩy quá trình chuyển đổi số trên địa bàn xã ngày càng đi vào chiều sâu, thực chất và hiệu quả.</w:t>
      </w:r>
    </w:p>
    <w:p w14:paraId="3CD47E89">
      <w:pPr>
        <w:spacing w:after="120" w:line="240" w:lineRule="auto"/>
        <w:ind w:firstLine="567"/>
        <w:jc w:val="both"/>
        <w:rPr>
          <w:rFonts w:ascii="Times New Roman" w:hAnsi="Times New Roman" w:eastAsia="Times New Roman" w:cs="Times New Roman"/>
          <w:sz w:val="28"/>
          <w:szCs w:val="28"/>
          <w:lang w:val="vi-VN" w:eastAsia="zh-CN"/>
        </w:rPr>
      </w:pPr>
      <w:r>
        <w:rPr>
          <w:rFonts w:ascii="Times New Roman" w:hAnsi="Times New Roman" w:eastAsia="Times New Roman" w:cs="Times New Roman"/>
          <w:sz w:val="28"/>
          <w:szCs w:val="28"/>
          <w:lang w:val="vi-VN" w:eastAsia="zh-CN"/>
        </w:rPr>
        <w:t xml:space="preserve">Chỉ đạo hệ thống loa truyền thanh cơ sở (toàn xã có 12 thôn với 53 cụm loa, bao gồm 26 Đài truyền thanh FE và 27 cụm loa thông minh) phát sóng liên tục các nội dung tuyên truyền ngắn gọn, dễ hiểu. Đẩy mạnh truyền thông đa phương tiện trên môi trường số: Tính từ ngày 01/01 đến </w:t>
      </w:r>
      <w:r>
        <w:rPr>
          <w:rFonts w:ascii="Times New Roman" w:hAnsi="Times New Roman" w:eastAsia="Times New Roman" w:cs="Times New Roman"/>
          <w:sz w:val="28"/>
          <w:szCs w:val="28"/>
          <w:lang w:val="vi-VN"/>
        </w:rPr>
        <w:t xml:space="preserve">hết </w:t>
      </w:r>
      <w:r>
        <w:rPr>
          <w:rFonts w:ascii="Times New Roman" w:hAnsi="Times New Roman" w:eastAsia="Times New Roman" w:cs="Times New Roman"/>
          <w:sz w:val="28"/>
          <w:szCs w:val="28"/>
          <w:lang w:val="vi-VN" w:eastAsia="zh-CN"/>
        </w:rPr>
        <w:t xml:space="preserve">ngày </w:t>
      </w:r>
      <w:r>
        <w:rPr>
          <w:rFonts w:ascii="Times New Roman" w:hAnsi="Times New Roman" w:eastAsia="Times New Roman" w:cs="Times New Roman"/>
          <w:sz w:val="28"/>
          <w:szCs w:val="28"/>
          <w:lang w:val="vi-VN"/>
        </w:rPr>
        <w:t>15</w:t>
      </w:r>
      <w:r>
        <w:rPr>
          <w:rFonts w:ascii="Times New Roman" w:hAnsi="Times New Roman" w:eastAsia="Times New Roman" w:cs="Times New Roman"/>
          <w:sz w:val="28"/>
          <w:szCs w:val="28"/>
          <w:lang w:val="vi-VN" w:eastAsia="zh-CN"/>
        </w:rPr>
        <w:t>/</w:t>
      </w:r>
      <w:r>
        <w:rPr>
          <w:rFonts w:ascii="Times New Roman" w:hAnsi="Times New Roman" w:eastAsia="Times New Roman" w:cs="Times New Roman"/>
          <w:sz w:val="28"/>
          <w:szCs w:val="28"/>
          <w:lang w:val="vi-VN"/>
        </w:rPr>
        <w:t>9</w:t>
      </w:r>
      <w:r>
        <w:rPr>
          <w:rFonts w:ascii="Times New Roman" w:hAnsi="Times New Roman" w:eastAsia="Times New Roman" w:cs="Times New Roman"/>
          <w:sz w:val="28"/>
          <w:szCs w:val="28"/>
          <w:lang w:val="vi-VN" w:eastAsia="zh-CN"/>
        </w:rPr>
        <w:t xml:space="preserve">/2026, Cổng thông tin điện tử xã đã đăng tải </w:t>
      </w:r>
      <w:r>
        <w:rPr>
          <w:rFonts w:ascii="Times New Roman" w:hAnsi="Times New Roman" w:eastAsia="Times New Roman" w:cs="Times New Roman"/>
          <w:sz w:val="28"/>
          <w:szCs w:val="28"/>
          <w:lang w:val="vi-VN"/>
        </w:rPr>
        <w:t>176</w:t>
      </w:r>
      <w:r>
        <w:rPr>
          <w:rFonts w:ascii="Times New Roman" w:hAnsi="Times New Roman" w:eastAsia="Times New Roman" w:cs="Times New Roman"/>
          <w:sz w:val="28"/>
          <w:szCs w:val="28"/>
          <w:lang w:val="vi-VN" w:eastAsia="zh-CN"/>
        </w:rPr>
        <w:t xml:space="preserve"> tin bài. Sử dụng trang Fanpage </w:t>
      </w:r>
      <w:r>
        <w:rPr>
          <w:rFonts w:ascii="Times New Roman" w:hAnsi="Times New Roman" w:eastAsia="Times New Roman" w:cs="Times New Roman"/>
          <w:i/>
          <w:iCs/>
          <w:sz w:val="28"/>
          <w:szCs w:val="28"/>
          <w:lang w:val="vi-VN" w:eastAsia="zh-CN"/>
        </w:rPr>
        <w:t>"Ngàn mây Lê, Mận"</w:t>
      </w:r>
      <w:r>
        <w:rPr>
          <w:rFonts w:ascii="Times New Roman" w:hAnsi="Times New Roman" w:eastAsia="Times New Roman" w:cs="Times New Roman"/>
          <w:sz w:val="28"/>
          <w:szCs w:val="28"/>
          <w:lang w:val="vi-VN" w:eastAsia="zh-CN"/>
        </w:rPr>
        <w:t xml:space="preserve"> là kênh cung cấp thông tin chính thống của xã. Tính đến ngày 1</w:t>
      </w:r>
      <w:r>
        <w:rPr>
          <w:rFonts w:ascii="Times New Roman" w:hAnsi="Times New Roman" w:eastAsia="Times New Roman" w:cs="Times New Roman"/>
          <w:sz w:val="28"/>
          <w:szCs w:val="28"/>
          <w:lang w:val="vi-VN"/>
        </w:rPr>
        <w:t>5</w:t>
      </w:r>
      <w:r>
        <w:rPr>
          <w:rFonts w:ascii="Times New Roman" w:hAnsi="Times New Roman" w:eastAsia="Times New Roman" w:cs="Times New Roman"/>
          <w:sz w:val="28"/>
          <w:szCs w:val="28"/>
          <w:lang w:val="vi-VN" w:eastAsia="zh-CN"/>
        </w:rPr>
        <w:t>/8/2026, Fanpage đã thu hút bước đột phá lớn với</w:t>
      </w:r>
      <w:r>
        <w:rPr>
          <w:rFonts w:ascii="Times New Roman" w:hAnsi="Times New Roman" w:eastAsia="Times New Roman" w:cs="Times New Roman"/>
          <w:sz w:val="28"/>
          <w:szCs w:val="28"/>
          <w:lang w:val="vi-VN"/>
        </w:rPr>
        <w:t xml:space="preserve"> 881 người theo dõi, 35.961 lượt tương tác và 270.431</w:t>
      </w:r>
      <w:r>
        <w:rPr>
          <w:rFonts w:ascii="Times New Roman" w:hAnsi="Times New Roman" w:eastAsia="Times New Roman" w:cs="Times New Roman"/>
          <w:sz w:val="28"/>
          <w:szCs w:val="28"/>
          <w:lang w:val="vi-VN" w:eastAsia="zh-CN"/>
        </w:rPr>
        <w:t xml:space="preserve"> lượt truy cập, kịp thời lan tỏa các hoạt động, chính sách công nghệ tại địa phương.</w:t>
      </w:r>
    </w:p>
    <w:p w14:paraId="728C5CFF">
      <w:pPr>
        <w:spacing w:after="120" w:line="240" w:lineRule="auto"/>
        <w:ind w:firstLine="567"/>
        <w:jc w:val="both"/>
        <w:rPr>
          <w:rFonts w:ascii="Times New Roman" w:hAnsi="Times New Roman" w:eastAsia="Times New Roman" w:cs="Times New Roman"/>
          <w:b/>
          <w:bCs/>
          <w:sz w:val="28"/>
          <w:szCs w:val="28"/>
          <w:lang w:val="vi-VN" w:eastAsia="zh-CN"/>
          <w14:ligatures w14:val="none"/>
        </w:rPr>
      </w:pPr>
      <w:r>
        <w:rPr>
          <w:rFonts w:ascii="Times New Roman" w:hAnsi="Times New Roman" w:eastAsia="Times New Roman" w:cs="Times New Roman"/>
          <w:b/>
          <w:bCs/>
          <w:sz w:val="28"/>
          <w:szCs w:val="28"/>
          <w:lang w:val="vi" w:eastAsia="zh-CN"/>
          <w14:ligatures w14:val="none"/>
        </w:rPr>
        <w:t>4. Thúc đẩy phong trào sáng tạo, khởi nghiệp sáng tạo và chuyển đổi số</w:t>
      </w:r>
    </w:p>
    <w:p w14:paraId="0DD89A27">
      <w:pPr>
        <w:spacing w:after="120" w:line="240" w:lineRule="auto"/>
        <w:ind w:firstLine="567"/>
        <w:jc w:val="both"/>
        <w:rPr>
          <w:rFonts w:ascii="Times New Roman" w:hAnsi="Times New Roman" w:eastAsia="Times New Roman" w:cs="Times New Roman"/>
          <w:spacing w:val="-2"/>
          <w:sz w:val="28"/>
          <w:szCs w:val="28"/>
          <w:lang w:val="vi-VN" w:eastAsia="zh-CN"/>
          <w14:ligatures w14:val="none"/>
        </w:rPr>
      </w:pPr>
      <w:r>
        <w:rPr>
          <w:rFonts w:ascii="Times New Roman" w:hAnsi="Times New Roman" w:eastAsia="Times New Roman" w:cs="Times New Roman"/>
          <w:spacing w:val="-2"/>
          <w:sz w:val="28"/>
          <w:szCs w:val="28"/>
          <w:lang w:val="vi-VN" w:eastAsia="zh-CN"/>
          <w14:ligatures w14:val="none"/>
        </w:rPr>
        <w:t>Các cơ quan, đơn vị, các tổ chức chính trị - xã hội trên địa bàn xã đã chủ động lồng ghép nhiệm vụ phát triển khoa học, công nghệ, đổi mới sáng tạo và chuyển đổi số vào chương trình công tác hằng năm; tích cực tuyên truyền, vận động cán bộ, đảng viên, đoàn viên, hội viên và Nhân dân nâng cao nhận thức, từng bước thay đổi thói quen, phương thức làm việc và ứng dụng công nghệ số trong đời sống, lao động, sản xuất. Cán bộ,công chức, đảng viên trong toàn hệ thống chính trị phát huy vai trò tiên phong, gương mẫu trong ứng dụng công nghệ thông tin, sử dụng các nền tảng số phục vụ công tác chuyên môn, góp phần nâng cao hiệu quả hoạt động của cơ quan, đơn vị</w:t>
      </w:r>
      <w:r>
        <w:rPr>
          <w:rFonts w:ascii="Times New Roman" w:hAnsi="Times New Roman" w:eastAsia="Times New Roman" w:cs="Times New Roman"/>
          <w:spacing w:val="-2"/>
          <w:sz w:val="28"/>
          <w:szCs w:val="28"/>
          <w:vertAlign w:val="superscript"/>
          <w:lang w:val="vi-VN" w:eastAsia="zh-CN"/>
          <w14:ligatures w14:val="none"/>
        </w:rPr>
        <w:footnoteReference w:id="0"/>
      </w:r>
      <w:r>
        <w:rPr>
          <w:rFonts w:ascii="Times New Roman" w:hAnsi="Times New Roman" w:eastAsia="Times New Roman" w:cs="Times New Roman"/>
          <w:spacing w:val="-2"/>
          <w:sz w:val="28"/>
          <w:szCs w:val="28"/>
          <w:lang w:val="vi-VN" w:eastAsia="zh-CN"/>
          <w14:ligatures w14:val="none"/>
        </w:rPr>
        <w:t>.</w:t>
      </w:r>
    </w:p>
    <w:p w14:paraId="499E72DB">
      <w:pPr>
        <w:spacing w:after="120" w:line="240" w:lineRule="auto"/>
        <w:ind w:firstLine="567"/>
        <w:jc w:val="both"/>
        <w:rPr>
          <w:rFonts w:ascii="Times New Roman" w:hAnsi="Times New Roman" w:eastAsia="Times New Roman" w:cs="Times New Roman"/>
          <w:b/>
          <w:bCs/>
          <w:sz w:val="28"/>
          <w:szCs w:val="28"/>
          <w:lang w:val="vi-VN" w:eastAsia="zh-CN"/>
          <w14:ligatures w14:val="none"/>
        </w:rPr>
      </w:pPr>
      <w:r>
        <w:rPr>
          <w:rFonts w:ascii="Times New Roman" w:hAnsi="Times New Roman" w:eastAsia="Times New Roman" w:cs="Times New Roman"/>
          <w:b/>
          <w:bCs/>
          <w:sz w:val="28"/>
          <w:szCs w:val="28"/>
          <w:lang w:val="vi" w:eastAsia="zh-CN"/>
          <w14:ligatures w14:val="none"/>
        </w:rPr>
        <w:t xml:space="preserve">5. Phát triển hạ tầng số, ứng dụng, dịch vụ số </w:t>
      </w:r>
    </w:p>
    <w:p w14:paraId="2369D855">
      <w:pPr>
        <w:pBdr>
          <w:top w:val="none" w:color="000000" w:sz="0" w:space="0"/>
          <w:left w:val="none" w:color="000000" w:sz="0" w:space="0"/>
          <w:bottom w:val="none" w:color="000000" w:sz="0" w:space="0"/>
          <w:right w:val="none" w:color="000000" w:sz="0" w:space="0"/>
        </w:pBdr>
        <w:shd w:val="clear" w:color="FFFFFF" w:fill="FFFFFF"/>
        <w:spacing w:after="120" w:line="240" w:lineRule="auto"/>
        <w:ind w:firstLine="567"/>
        <w:jc w:val="both"/>
        <w:rPr>
          <w:rFonts w:ascii="Times New Roman" w:hAnsi="Times New Roman" w:cs="Times New Roman"/>
          <w:sz w:val="28"/>
          <w:szCs w:val="28"/>
          <w:lang w:val="vi-VN"/>
        </w:rPr>
      </w:pPr>
      <w:r>
        <w:rPr>
          <w:rFonts w:ascii="Times New Roman" w:hAnsi="Times New Roman" w:eastAsia="Times New Roman" w:cs="Times New Roman"/>
          <w:sz w:val="28"/>
          <w:szCs w:val="28"/>
          <w:lang w:val="vi-VN" w:eastAsia="zh-CN"/>
        </w:rPr>
        <w:t xml:space="preserve">Trong </w:t>
      </w:r>
      <w:r>
        <w:rPr>
          <w:rFonts w:ascii="Times New Roman" w:hAnsi="Times New Roman" w:eastAsia="Times New Roman" w:cs="Times New Roman"/>
          <w:sz w:val="28"/>
          <w:szCs w:val="28"/>
          <w:lang w:val="vi-VN"/>
        </w:rPr>
        <w:t>9</w:t>
      </w:r>
      <w:r>
        <w:rPr>
          <w:rFonts w:ascii="Times New Roman" w:hAnsi="Times New Roman" w:eastAsia="Times New Roman" w:cs="Times New Roman"/>
          <w:sz w:val="28"/>
          <w:szCs w:val="28"/>
          <w:lang w:val="vi-VN" w:eastAsia="zh-CN"/>
        </w:rPr>
        <w:t xml:space="preserve"> tháng đầu năm 2026, hạ tầng công nghệ thông tin, viễn thông trên địa bàn xã tiếp tục được quan tâm đầu tư, nâng cấp, từng bước đáp ứng yêu cầu triển khai các nhiệm vụ chuyển đổi số. Hiện nay, trên địa bàn xã có 02 doanh nghiệp viễn thông chính là VNPT và Viettel cung cấp các dịch vụ viễn thông, Internet với 13 trạm BTS (4G, 5G) phủ sóng đến hầu hết các thôn trên địa bàn. Tuy nhiên, do điều kiện địa hình phức tạp, hiện vẫn còn 08 vùng lõm sóng viễn thông tại một số thôn, ảnh hưởng đến việc tiếp cận và sử dụng các dịch vụ số của người dân.</w:t>
      </w:r>
      <w:r>
        <w:rPr>
          <w:rFonts w:ascii="Times New Roman" w:hAnsi="Times New Roman" w:eastAsia="Times New Roman" w:cs="Times New Roman"/>
          <w:sz w:val="28"/>
          <w:szCs w:val="28"/>
          <w:lang w:val="vi-VN"/>
        </w:rPr>
        <w:t xml:space="preserve"> Hiện nay Viễn thông Lào Cai đang triển khai khởi công xây dựng 08 CSHT trạm BTS tại các khu vực các xã: Lùng Phình, Sín Chéng, Bắc Hà, Xuân Quang, Si Ma Cai năm 2026 (Thời gian bắt đầu thi công 22/8/2026, ngày hoàn thành dự kiến 15/10/2026). Sau khi công trình nói trên được hoàn thành cơ bản góp phần khắc phục được các điểm lõm sóng điện thoại tại các thôn trên địa bàn xã.</w:t>
      </w:r>
    </w:p>
    <w:p w14:paraId="2E9D0295">
      <w:pPr>
        <w:spacing w:after="120" w:line="240" w:lineRule="auto"/>
        <w:ind w:firstLine="567"/>
        <w:jc w:val="both"/>
        <w:rPr>
          <w:rFonts w:ascii="Times New Roman" w:hAnsi="Times New Roman" w:eastAsia="Times New Roman" w:cs="Times New Roman"/>
          <w:spacing w:val="-8"/>
          <w:sz w:val="28"/>
          <w:szCs w:val="28"/>
          <w:lang w:val="vi-VN" w:eastAsia="zh-CN"/>
        </w:rPr>
      </w:pPr>
      <w:r>
        <w:rPr>
          <w:rFonts w:ascii="Times New Roman" w:hAnsi="Times New Roman" w:eastAsia="Times New Roman" w:cs="Times New Roman"/>
          <w:spacing w:val="-8"/>
          <w:sz w:val="28"/>
          <w:szCs w:val="28"/>
          <w:lang w:val="vi-VN" w:eastAsia="zh-CN"/>
        </w:rPr>
        <w:t>Hạ tầng công nghệ thông tin tại các cơ quan, đơn vị cơ bản đáp ứng yêu cầu phục vụ công tác quản lý, điều hành. Trụ sở Đảng uỷ, UBND xã duy trì hoạt động ổn định hệ thống mạng nội bộ, mạng Internet và hệ thống hội nghị truyền hình trực tuyến. 100% cán bộ, công chức được trang bị máy tính có kết nối internet phục vụ xử lý công việc trên môi trường điện tử; trang thiết bị phục vụ số hóa hồ sơ, giải quyết thủ tục hành chính tại Trung tâm Phục vụ hành chính công xã cơ bản đáp ứng yêu cầu nhiệm vụ. Các trường học trên địa bàn tiếp tục duy trì, khai thác và sử dụng hiệu quả các phần mềm quản lý, nền tảng số phục vụ công tác quản lý, giảng dạy và học tập.</w:t>
      </w:r>
    </w:p>
    <w:p w14:paraId="5878CF77">
      <w:pPr>
        <w:spacing w:after="120" w:line="240" w:lineRule="auto"/>
        <w:ind w:firstLine="567"/>
        <w:jc w:val="both"/>
        <w:rPr>
          <w:rFonts w:ascii="Times New Roman" w:hAnsi="Times New Roman" w:eastAsia="Times New Roman" w:cs="Times New Roman"/>
          <w:sz w:val="28"/>
          <w:szCs w:val="28"/>
          <w:lang w:val="vi-VN" w:eastAsia="zh-CN"/>
        </w:rPr>
      </w:pPr>
      <w:r>
        <w:rPr>
          <w:rFonts w:ascii="Times New Roman" w:hAnsi="Times New Roman" w:eastAsia="Times New Roman" w:cs="Times New Roman"/>
          <w:sz w:val="28"/>
          <w:szCs w:val="28"/>
          <w:lang w:val="vi-VN" w:eastAsia="zh-CN"/>
        </w:rPr>
        <w:t>Công tác phát triển các ứng dụng, dịch vụ số được quan tâm triển khai đồng bộ. Xã đẩy mạnh tuyên truyền, vận động Nhân dân sử dụng các hình thức thanh toán không dùng tiền mặt trong giao dịch dân sự, thương mại; từng bước hình thành thói quen sử dụng các nền tảng số trong mua bán trực tuyến, quảng bá sản phẩm và tiếp cận các dịch vụ công trên môi trường mạng. Đến nay, 03/03 sản phẩm OCOP của xã đã được đưa lên các sàn thương mại điện tử, đạt tỷ lệ 100% (</w:t>
      </w:r>
      <w:r>
        <w:rPr>
          <w:rFonts w:ascii="Times New Roman" w:hAnsi="Times New Roman" w:eastAsia="Times New Roman" w:cs="Times New Roman"/>
          <w:sz w:val="28"/>
          <w:szCs w:val="28"/>
          <w:lang w:val="vi" w:eastAsia="zh-CN"/>
        </w:rPr>
        <w:t>bột cải kele, cải kale sấy lạnh và mận Tả Van</w:t>
      </w:r>
      <w:r>
        <w:rPr>
          <w:rFonts w:ascii="Times New Roman" w:hAnsi="Times New Roman" w:eastAsia="Times New Roman" w:cs="Times New Roman"/>
          <w:sz w:val="28"/>
          <w:szCs w:val="28"/>
          <w:lang w:val="vi-VN" w:eastAsia="zh-CN"/>
        </w:rPr>
        <w:t>); 100% cán bộ, công chức, viên chức và người lao động hưởng lương từ ngân sách nhà nước thực hiện nhận lương</w:t>
      </w:r>
      <w:r>
        <w:rPr>
          <w:rFonts w:ascii="Times New Roman" w:hAnsi="Times New Roman" w:eastAsia="Times New Roman" w:cs="Times New Roman"/>
          <w:sz w:val="28"/>
          <w:szCs w:val="28"/>
          <w:lang w:val="vi-VN"/>
        </w:rPr>
        <w:t xml:space="preserve"> và các khoản phụ cấp theo lương</w:t>
      </w:r>
      <w:r>
        <w:rPr>
          <w:rFonts w:ascii="Times New Roman" w:hAnsi="Times New Roman" w:eastAsia="Times New Roman" w:cs="Times New Roman"/>
          <w:sz w:val="28"/>
          <w:szCs w:val="28"/>
          <w:lang w:val="vi-VN" w:eastAsia="zh-CN"/>
        </w:rPr>
        <w:t xml:space="preserve"> qua tài khoản; 100% doanh nghiệp trên địa bàn thực hiện sử dụng hóa đơn điện tử, kê khai và nộp thuế điện tử theo quy định.</w:t>
      </w:r>
    </w:p>
    <w:p w14:paraId="2DBBF10E">
      <w:pPr>
        <w:spacing w:after="120" w:line="240" w:lineRule="auto"/>
        <w:ind w:firstLine="567"/>
        <w:jc w:val="both"/>
        <w:rPr>
          <w:rFonts w:ascii="Times New Roman" w:hAnsi="Times New Roman" w:eastAsia="Times New Roman" w:cs="Times New Roman"/>
          <w:sz w:val="28"/>
          <w:szCs w:val="28"/>
          <w:lang w:val="vi-VN" w:eastAsia="zh-CN"/>
        </w:rPr>
      </w:pPr>
      <w:r>
        <w:rPr>
          <w:rFonts w:ascii="Times New Roman" w:hAnsi="Times New Roman" w:eastAsia="Times New Roman" w:cs="Times New Roman"/>
          <w:sz w:val="28"/>
          <w:szCs w:val="28"/>
          <w:lang w:val="vi-VN" w:eastAsia="zh-CN"/>
        </w:rPr>
        <w:t>Ứng dụng công nghệ trong dự báo, cảnh báo thiên tai, dịch bệnh: Địa phương đã linh hoạt ứng dụng nền tảng số và mạng xã hội (như nhóm Zalo chỉ đạo, trang Fanpage để chủ động phát đi các thông tin dự báo thời tiết cực đoan, cảnh báo sớm nguy cơ sương muối, lũ quét, sạt lở đất và tình hình dịch bệnh trên cây trồng, vật nuôi</w:t>
      </w:r>
      <w:r>
        <w:rPr>
          <w:rFonts w:ascii="Times New Roman" w:hAnsi="Times New Roman" w:eastAsia="Times New Roman" w:cs="Times New Roman"/>
          <w:sz w:val="28"/>
          <w:szCs w:val="28"/>
          <w:lang w:val="vi-VN"/>
        </w:rPr>
        <w:t>)</w:t>
      </w:r>
      <w:r>
        <w:rPr>
          <w:rFonts w:ascii="Times New Roman" w:hAnsi="Times New Roman" w:eastAsia="Times New Roman" w:cs="Times New Roman"/>
          <w:sz w:val="28"/>
          <w:szCs w:val="28"/>
          <w:lang w:val="vi-VN" w:eastAsia="zh-CN"/>
        </w:rPr>
        <w:t xml:space="preserve"> đến các đồng chí Bí thư chi bộ, Trưởng thôn và Tổ công nghệ số cộng đồng. Kết hợp chặt chẽ việc tiếp nhận thông tin cảnh báo trên môi trường mạng với hệ thống loa truyền thanh cơ sở (đặc biệt là 27 cụm loa truyền thanh thông minh) để phát thanh bằng cả tiếng phổ thông và tiếng dân tộc, giúp nhân dân tại các thôn, vùng sâu vùng xa kịp thời nắm bắt thông tin, chủ động triển khai các biện pháp che chắn cây trồng, phòng chống rét và tiêm phòng dịch bệnh cho đàn gia súc, gia cầm, giảm thiểu tối đa thiệt hại do thiên tai</w:t>
      </w:r>
      <w:r>
        <w:rPr>
          <w:rFonts w:ascii="Times New Roman" w:hAnsi="Times New Roman" w:eastAsia="Times New Roman" w:cs="Times New Roman"/>
          <w:sz w:val="28"/>
          <w:szCs w:val="28"/>
          <w:lang w:val="vi-VN"/>
        </w:rPr>
        <w:t xml:space="preserve"> và dịch bệnh</w:t>
      </w:r>
      <w:r>
        <w:rPr>
          <w:rFonts w:ascii="Times New Roman" w:hAnsi="Times New Roman" w:eastAsia="Times New Roman" w:cs="Times New Roman"/>
          <w:sz w:val="28"/>
          <w:szCs w:val="28"/>
          <w:lang w:val="vi-VN" w:eastAsia="zh-CN"/>
        </w:rPr>
        <w:t xml:space="preserve"> gây ra.</w:t>
      </w:r>
    </w:p>
    <w:p w14:paraId="1E1B8459">
      <w:pPr>
        <w:spacing w:after="120" w:line="240" w:lineRule="auto"/>
        <w:ind w:firstLine="567"/>
        <w:jc w:val="both"/>
        <w:rPr>
          <w:rFonts w:ascii="Times New Roman" w:hAnsi="Times New Roman" w:eastAsia="Times New Roman" w:cs="Times New Roman"/>
          <w:spacing w:val="6"/>
          <w:sz w:val="28"/>
          <w:szCs w:val="28"/>
          <w:lang w:val="vi-VN" w:eastAsia="zh-CN"/>
        </w:rPr>
      </w:pPr>
      <w:r>
        <w:rPr>
          <w:rFonts w:ascii="Times New Roman" w:hAnsi="Times New Roman" w:eastAsia="Times New Roman" w:cs="Times New Roman"/>
          <w:spacing w:val="6"/>
          <w:sz w:val="28"/>
          <w:szCs w:val="28"/>
          <w:lang w:val="vi-VN" w:eastAsia="zh-CN"/>
        </w:rPr>
        <w:t>Việc phát triển hạ tầng số, ứng dụng số và dịch vụ số đã góp phần nâng cao hiệu quả quản lý, điều hành của chính quyền, từng bước thúc đẩy phát triển kinh tế số, xã hội số, tạo nền tảng quan trọng cho quá trình chuyển đổi số trên địa bàn xã.</w:t>
      </w:r>
    </w:p>
    <w:p w14:paraId="2970471E">
      <w:pPr>
        <w:spacing w:after="120" w:line="240" w:lineRule="auto"/>
        <w:ind w:firstLine="567"/>
        <w:jc w:val="both"/>
        <w:rPr>
          <w:rFonts w:ascii="Times New Roman" w:hAnsi="Times New Roman" w:eastAsia="Times New Roman" w:cs="Times New Roman"/>
          <w:b/>
          <w:bCs/>
          <w:sz w:val="28"/>
          <w:szCs w:val="28"/>
          <w:lang w:val="vi-VN" w:eastAsia="zh-CN"/>
          <w14:ligatures w14:val="none"/>
        </w:rPr>
      </w:pPr>
      <w:r>
        <w:rPr>
          <w:rFonts w:ascii="Times New Roman" w:hAnsi="Times New Roman" w:eastAsia="Times New Roman" w:cs="Times New Roman"/>
          <w:b/>
          <w:bCs/>
          <w:sz w:val="28"/>
          <w:szCs w:val="28"/>
          <w:lang w:val="vi" w:eastAsia="zh-CN"/>
          <w14:ligatures w14:val="none"/>
        </w:rPr>
        <w:t>6.</w:t>
      </w:r>
      <w:r>
        <w:rPr>
          <w:rFonts w:ascii="Times New Roman" w:hAnsi="Times New Roman" w:eastAsia="Times New Roman" w:cs="Times New Roman"/>
          <w:sz w:val="28"/>
          <w:szCs w:val="28"/>
          <w:lang w:val="vi" w:eastAsia="zh-CN"/>
          <w14:ligatures w14:val="none"/>
        </w:rPr>
        <w:t xml:space="preserve"> </w:t>
      </w:r>
      <w:r>
        <w:rPr>
          <w:rFonts w:ascii="Times New Roman" w:hAnsi="Times New Roman" w:eastAsia="Times New Roman" w:cs="Times New Roman"/>
          <w:b/>
          <w:bCs/>
          <w:sz w:val="28"/>
          <w:szCs w:val="28"/>
          <w:lang w:val="vi" w:eastAsia="zh-CN"/>
          <w14:ligatures w14:val="none"/>
        </w:rPr>
        <w:t>Xây dựng Kế hoạch phát triển nguồn nhân lực chất lượng cao, khởi nghiệp đổi mới sáng tạo và chuyển đổi số</w:t>
      </w:r>
    </w:p>
    <w:p w14:paraId="53652217">
      <w:pPr>
        <w:spacing w:after="120" w:line="240" w:lineRule="auto"/>
        <w:ind w:firstLine="567"/>
        <w:jc w:val="both"/>
        <w:rPr>
          <w:rFonts w:ascii="Times New Roman" w:hAnsi="Times New Roman" w:eastAsia="Times New Roman" w:cs="Times New Roman"/>
          <w:sz w:val="28"/>
          <w:szCs w:val="28"/>
          <w:lang w:val="vi-VN" w:eastAsia="zh-CN"/>
          <w14:ligatures w14:val="none"/>
        </w:rPr>
      </w:pPr>
      <w:r>
        <w:rPr>
          <w:rFonts w:ascii="Times New Roman" w:hAnsi="Times New Roman" w:eastAsia="Times New Roman" w:cs="Times New Roman"/>
          <w:sz w:val="28"/>
          <w:szCs w:val="28"/>
          <w:lang w:val="vi-VN" w:eastAsia="zh-CN"/>
          <w14:ligatures w14:val="none"/>
        </w:rPr>
        <w:t>Công tác đào tạo, bồi dưỡng, nâng cao năng lực số cho đội ngũ cán bộ, công chức, viên chức tiếp tục được quan tâm triển khai. UBND xã thường xuyên cử cán bộ, công chức tham gia các lớp tập huấn, bồi dưỡng về chuyển đổi số, ứng dụng công nghệ thông tin, khai thác và sử dụng các nền tảng số do Trung ương và tỉnh tổ chức; từng bước nâng cao trình độ chuyên môn, kỹ năng số, đáp ứng yêu cầu thực hiện nhiệm vụ trong tình hình mới.</w:t>
      </w:r>
    </w:p>
    <w:p w14:paraId="69D99E2D">
      <w:pPr>
        <w:spacing w:after="120" w:line="240" w:lineRule="auto"/>
        <w:ind w:firstLine="567"/>
        <w:jc w:val="both"/>
        <w:rPr>
          <w:rFonts w:ascii="Times New Roman" w:hAnsi="Times New Roman" w:eastAsia="Times New Roman" w:cs="Times New Roman"/>
          <w:sz w:val="28"/>
          <w:szCs w:val="28"/>
          <w:lang w:val="vi-VN" w:eastAsia="zh-CN"/>
          <w14:ligatures w14:val="none"/>
        </w:rPr>
      </w:pPr>
      <w:r>
        <w:rPr>
          <w:rFonts w:ascii="Times New Roman" w:hAnsi="Times New Roman" w:eastAsia="Times New Roman" w:cs="Times New Roman"/>
          <w:sz w:val="28"/>
          <w:szCs w:val="28"/>
          <w:lang w:val="vi-VN" w:eastAsia="zh-CN"/>
          <w14:ligatures w14:val="none"/>
        </w:rPr>
        <w:t>Các cơ quan, đơn vị tích cực đẩy mạnh ứng dụng công nghệ thông tin trong quản lý, điều hành và giải quyết công việc; khuyến khích cán bộ, công chức chủ động nghiên cứu, học tập, nâng cao kỹ năng sử dụng các phần mềm chuyên ngành, nền tảng số phục vụ công tác chuyên môn.</w:t>
      </w:r>
    </w:p>
    <w:p w14:paraId="5C960BAC">
      <w:pPr>
        <w:spacing w:after="120" w:line="240" w:lineRule="auto"/>
        <w:ind w:firstLine="567"/>
        <w:jc w:val="both"/>
        <w:rPr>
          <w:rFonts w:ascii="Times New Roman" w:hAnsi="Times New Roman" w:eastAsia="Times New Roman" w:cs="Times New Roman"/>
          <w:sz w:val="28"/>
          <w:szCs w:val="28"/>
          <w:lang w:val="vi" w:eastAsia="zh-CN"/>
          <w14:ligatures w14:val="none"/>
        </w:rPr>
      </w:pPr>
      <w:r>
        <w:rPr>
          <w:rFonts w:ascii="Times New Roman" w:hAnsi="Times New Roman" w:eastAsia="Times New Roman" w:cs="Times New Roman"/>
          <w:sz w:val="28"/>
          <w:szCs w:val="28"/>
          <w:lang w:val="vi-VN" w:eastAsia="zh-CN"/>
          <w14:ligatures w14:val="none"/>
        </w:rPr>
        <w:t>Các tổ chức chính trị - xã hội đã chủ động triển khai nhiều hoạt động nâng cao năng lực số cho đội ngũ cán bộ, hội viên, đoàn viên. Hội Nông dân xã tiếp tục triển khai công tác</w:t>
      </w:r>
      <w:r>
        <w:rPr>
          <w:rFonts w:ascii="Times New Roman" w:hAnsi="Times New Roman" w:eastAsia="Times New Roman" w:cs="Times New Roman"/>
          <w:sz w:val="28"/>
          <w:szCs w:val="28"/>
          <w:lang w:val="vi" w:eastAsia="zh-CN"/>
          <w14:ligatures w14:val="none"/>
        </w:rPr>
        <w:t xml:space="preserve"> chuyển đổi số </w:t>
      </w:r>
      <w:r>
        <w:rPr>
          <w:rFonts w:ascii="Times New Roman" w:hAnsi="Times New Roman" w:eastAsia="Times New Roman" w:cs="Times New Roman"/>
          <w:sz w:val="28"/>
          <w:szCs w:val="28"/>
          <w:lang w:val="vi-VN" w:eastAsia="zh-CN"/>
          <w14:ligatures w14:val="none"/>
        </w:rPr>
        <w:t>đến Hội viên Hội Nông dân; tăng cường tuyên truyền, hướng dẫn hội viên tiếp cận và sử dụng các nền tảng số trong sản xuất, kinh doanh. Đoàn Thanh niên xã tiếp tục đẩy mạnh nâng cao kỹ năng số cho cán bộ Đoàn, đoàn viên thanh niên; tăng cường ứng dụng công nghệ thông tin trong hoạt động Đoàn và phong trào thanh thiếu nhi; Hội Cựu chiến binh xã tích cực tuyên truyền, hướng dẫn cán bộ, hội viên tiếp cận và sử dụng các ứng dụng số phục vụ công tác Hội và đời sống hằng ngày; Hội Liên hiệp Phụ nữ xã tăng cường lồng ghép các nội dung chuyển đổi số trong hoạt động tuyên truyền, tập huấn, góp phần nâng cao nhận thức và kỹ năng số cho hội viên phụ nữ trên địa bàn.</w:t>
      </w:r>
    </w:p>
    <w:p w14:paraId="034AB1D6">
      <w:pPr>
        <w:spacing w:after="120" w:line="240" w:lineRule="auto"/>
        <w:ind w:firstLine="567"/>
        <w:jc w:val="both"/>
        <w:rPr>
          <w:rFonts w:ascii="Times New Roman" w:hAnsi="Times New Roman" w:eastAsia="Times New Roman" w:cs="Times New Roman"/>
          <w:spacing w:val="-2"/>
          <w:sz w:val="28"/>
          <w:szCs w:val="28"/>
          <w:lang w:val="vi" w:eastAsia="zh-CN"/>
          <w14:ligatures w14:val="none"/>
        </w:rPr>
      </w:pPr>
      <w:r>
        <w:rPr>
          <w:rFonts w:ascii="Times New Roman" w:hAnsi="Times New Roman" w:eastAsia="Times New Roman" w:cs="Times New Roman"/>
          <w:spacing w:val="-2"/>
          <w:sz w:val="28"/>
          <w:szCs w:val="28"/>
          <w:lang w:val="vi-VN" w:eastAsia="zh-CN"/>
          <w14:ligatures w14:val="none"/>
        </w:rPr>
        <w:t xml:space="preserve">Thông qua các hoạt động đào tạo, tập huấn và tự học tập, nghiên cứu, trình độ ứng dụng công nghệ thông tin và kỹ năng số của đội ngũ cán bộ, công chức, viên chức, đoàn viên, hội viên từng bước </w:t>
      </w:r>
      <w:r>
        <w:rPr>
          <w:rFonts w:ascii="Times New Roman" w:hAnsi="Times New Roman" w:eastAsia="Times New Roman" w:cs="Times New Roman"/>
          <w:spacing w:val="-2"/>
          <w:sz w:val="28"/>
          <w:szCs w:val="28"/>
          <w:lang w:val="vi" w:eastAsia="zh-CN"/>
          <w14:ligatures w14:val="none"/>
        </w:rPr>
        <w:t xml:space="preserve">ngày càng </w:t>
      </w:r>
      <w:r>
        <w:rPr>
          <w:rFonts w:ascii="Times New Roman" w:hAnsi="Times New Roman" w:eastAsia="Times New Roman" w:cs="Times New Roman"/>
          <w:spacing w:val="-2"/>
          <w:sz w:val="28"/>
          <w:szCs w:val="28"/>
          <w:lang w:val="vi-VN" w:eastAsia="zh-CN"/>
          <w14:ligatures w14:val="none"/>
        </w:rPr>
        <w:t>được nâng lên, góp phần phục vụ hiệu quả công tác quản lý, điều hành và thực hiện các nhiệm vụ phát triển kinh tế - xã hội của địa phương.</w:t>
      </w:r>
    </w:p>
    <w:p w14:paraId="639504E1">
      <w:pPr>
        <w:spacing w:after="120" w:line="240" w:lineRule="auto"/>
        <w:ind w:firstLine="567"/>
        <w:jc w:val="both"/>
        <w:rPr>
          <w:rFonts w:ascii="Times New Roman" w:hAnsi="Times New Roman" w:eastAsia="Times New Roman" w:cs="Times New Roman"/>
          <w:b/>
          <w:bCs/>
          <w:sz w:val="28"/>
          <w:szCs w:val="28"/>
          <w:lang w:val="vi" w:eastAsia="zh-CN"/>
          <w14:ligatures w14:val="none"/>
        </w:rPr>
      </w:pPr>
      <w:r>
        <w:rPr>
          <w:rFonts w:ascii="Times New Roman" w:hAnsi="Times New Roman" w:eastAsia="Times New Roman" w:cs="Times New Roman"/>
          <w:b/>
          <w:bCs/>
          <w:sz w:val="28"/>
          <w:szCs w:val="28"/>
          <w:lang w:val="vi" w:eastAsia="zh-CN"/>
          <w14:ligatures w14:val="none"/>
        </w:rPr>
        <w:t xml:space="preserve">7. Xây dựng kế hoạch chuyển đổi số, kinh tế số, xã hội số  </w:t>
      </w:r>
    </w:p>
    <w:p w14:paraId="66E91709">
      <w:pPr>
        <w:spacing w:after="120" w:line="240" w:lineRule="auto"/>
        <w:ind w:firstLine="567"/>
        <w:jc w:val="both"/>
        <w:rPr>
          <w:rFonts w:ascii="Times New Roman" w:hAnsi="Times New Roman" w:eastAsia="Times New Roman" w:cs="Times New Roman"/>
          <w:spacing w:val="-6"/>
          <w:sz w:val="28"/>
          <w:szCs w:val="28"/>
          <w:lang w:val="vi" w:eastAsia="zh-CN"/>
          <w14:ligatures w14:val="none"/>
        </w:rPr>
      </w:pPr>
      <w:r>
        <w:rPr>
          <w:rFonts w:ascii="Times New Roman" w:hAnsi="Times New Roman" w:eastAsia="Times New Roman" w:cs="Times New Roman"/>
          <w:spacing w:val="-6"/>
          <w:sz w:val="28"/>
          <w:szCs w:val="28"/>
          <w:lang w:val="vi" w:eastAsia="zh-CN"/>
          <w14:ligatures w14:val="none"/>
        </w:rPr>
        <w:t>Tổ chức rà soát, tái cấu trúc quy trình nghiệp vụ của các cơ quan, đơn vị  theo chỉ đạo của tỉnh. Triển khai các nền tảng số và cơ sở dữ liệu dùng chung (dân cư, cán bộ, đất đai, doanh nghiệp…), đảm bảo đồng bộ với cơ sở dữ liệu của tỉnh, của quốc gia.</w:t>
      </w:r>
    </w:p>
    <w:p w14:paraId="1725A94F">
      <w:pPr>
        <w:spacing w:after="120" w:line="240" w:lineRule="auto"/>
        <w:ind w:firstLine="567"/>
        <w:jc w:val="both"/>
        <w:rPr>
          <w:rFonts w:ascii="Times New Roman" w:hAnsi="Times New Roman" w:eastAsia="Times New Roman" w:cs="Times New Roman"/>
          <w:sz w:val="28"/>
          <w:szCs w:val="28"/>
          <w:lang w:val="vi" w:eastAsia="zh-CN"/>
          <w14:ligatures w14:val="none"/>
        </w:rPr>
      </w:pPr>
      <w:r>
        <w:rPr>
          <w:rFonts w:ascii="Times New Roman" w:hAnsi="Times New Roman" w:eastAsia="Times New Roman" w:cs="Times New Roman"/>
          <w:sz w:val="28"/>
          <w:szCs w:val="28"/>
          <w:lang w:val="vi" w:eastAsia="zh-CN"/>
          <w14:ligatures w14:val="none"/>
        </w:rPr>
        <w:t xml:space="preserve"> Phát triển nền tảng số phục vụ các ngành: Nông nghiệp số vùng cao, truy xuất nguồn gốc nông sản, giáo dục số tại vùng sâu. Số hóa toàn bộ hồ sơ, tài liệu của cơ quan Nhà nước; hoàn thiện Hệ thống thông tin giải quyết thủ tục hành chính (Một cửa điện tử), tăng tỷ lệ dịch vụ công trực tuyến toàn trình, xác thực bằng chữ ký số cá nhân qua VNeID.</w:t>
      </w:r>
    </w:p>
    <w:p w14:paraId="1ADD0AE7">
      <w:pPr>
        <w:spacing w:after="120" w:line="240" w:lineRule="auto"/>
        <w:ind w:firstLine="567"/>
        <w:jc w:val="both"/>
        <w:rPr>
          <w:rFonts w:ascii="Times New Roman" w:hAnsi="Times New Roman" w:eastAsia="Times New Roman" w:cs="Times New Roman"/>
          <w:sz w:val="28"/>
          <w:szCs w:val="28"/>
          <w:lang w:val="vi" w:eastAsia="zh-CN"/>
          <w14:ligatures w14:val="none"/>
        </w:rPr>
      </w:pPr>
      <w:r>
        <w:rPr>
          <w:rFonts w:ascii="Times New Roman" w:hAnsi="Times New Roman" w:eastAsia="Times New Roman" w:cs="Times New Roman"/>
          <w:sz w:val="28"/>
          <w:szCs w:val="28"/>
          <w:lang w:val="vi" w:eastAsia="zh-CN"/>
          <w14:ligatures w14:val="none"/>
        </w:rPr>
        <w:t xml:space="preserve"> </w:t>
      </w:r>
      <w:r>
        <w:rPr>
          <w:rFonts w:ascii="Times New Roman" w:hAnsi="Times New Roman" w:eastAsia="Times New Roman" w:cs="Times New Roman"/>
          <w:sz w:val="28"/>
          <w:szCs w:val="28"/>
          <w:lang w:val="vi" w:eastAsia="zh-CN"/>
          <w14:ligatures w14:val="none"/>
        </w:rPr>
        <w:tab/>
      </w:r>
      <w:r>
        <w:rPr>
          <w:rFonts w:ascii="Times New Roman" w:hAnsi="Times New Roman" w:eastAsia="Times New Roman" w:cs="Times New Roman"/>
          <w:sz w:val="28"/>
          <w:szCs w:val="28"/>
          <w:lang w:val="vi" w:eastAsia="zh-CN"/>
          <w14:ligatures w14:val="none"/>
        </w:rPr>
        <w:t xml:space="preserve">Triển khai các chương trình hỗ trợ chuyển đổi số cho doanh nghiệp nhỏ và vừa, hợp tác xã, hộ kinh doanh cá thể; kết nối với nhà cung cấp giải pháp qua các nền tảng số chung. Hỗ trợ xây dựng thương hiệu số cho sản phẩm OCOP của xã và truy xuất nguồn gốc trong nông nghiệp và chế biến. </w:t>
      </w:r>
    </w:p>
    <w:p w14:paraId="2CF7F32C">
      <w:pPr>
        <w:spacing w:after="120" w:line="240" w:lineRule="auto"/>
        <w:ind w:firstLine="567"/>
        <w:jc w:val="both"/>
        <w:rPr>
          <w:rFonts w:ascii="Times New Roman" w:hAnsi="Times New Roman" w:eastAsia="Times New Roman" w:cs="Times New Roman"/>
          <w:b/>
          <w:bCs/>
          <w:sz w:val="28"/>
          <w:szCs w:val="28"/>
          <w:lang w:val="vi" w:eastAsia="zh-CN"/>
          <w14:ligatures w14:val="none"/>
        </w:rPr>
      </w:pPr>
      <w:r>
        <w:rPr>
          <w:rFonts w:ascii="Times New Roman" w:hAnsi="Times New Roman" w:eastAsia="Times New Roman" w:cs="Times New Roman"/>
          <w:b/>
          <w:bCs/>
          <w:sz w:val="28"/>
          <w:szCs w:val="28"/>
          <w:lang w:val="vi" w:eastAsia="zh-CN"/>
          <w14:ligatures w14:val="none"/>
        </w:rPr>
        <w:t>8. Bảo đảm an ninh mạng</w:t>
      </w:r>
    </w:p>
    <w:p w14:paraId="3F389BC0">
      <w:pPr>
        <w:spacing w:after="120" w:line="240" w:lineRule="auto"/>
        <w:ind w:firstLine="567"/>
        <w:jc w:val="both"/>
        <w:rPr>
          <w:rFonts w:ascii="Times New Roman" w:hAnsi="Times New Roman" w:eastAsia="Times New Roman" w:cs="Times New Roman"/>
          <w:sz w:val="28"/>
          <w:szCs w:val="28"/>
          <w:lang w:val="vi" w:eastAsia="zh-CN"/>
          <w14:ligatures w14:val="none"/>
        </w:rPr>
      </w:pPr>
      <w:r>
        <w:rPr>
          <w:rFonts w:ascii="Times New Roman" w:hAnsi="Times New Roman" w:eastAsia="Times New Roman" w:cs="Times New Roman"/>
          <w:sz w:val="28"/>
          <w:szCs w:val="28"/>
          <w:lang w:val="vi" w:eastAsia="zh-CN"/>
          <w14:ligatures w14:val="none"/>
        </w:rPr>
        <w:t xml:space="preserve">- Rà soát dữ liệu: Chủ động phối hợp với Phòng An ninh mạng (PA05) tiến hành rà soát tổng thể các máy tính làm việc; kịp thời phát hiện, gỡ bỏ phần mềm không bản quyền và xóa bỏ các tài liệu mật lưu trữ sai quy định trên máy tính có kết nối Internet. </w:t>
      </w:r>
    </w:p>
    <w:p w14:paraId="79BBFA80">
      <w:pPr>
        <w:spacing w:after="120" w:line="240" w:lineRule="auto"/>
        <w:ind w:firstLine="567"/>
        <w:jc w:val="both"/>
        <w:rPr>
          <w:rFonts w:ascii="Times New Roman" w:hAnsi="Times New Roman" w:eastAsia="Times New Roman" w:cs="Times New Roman"/>
          <w:sz w:val="28"/>
          <w:szCs w:val="28"/>
          <w:lang w:val="vi" w:eastAsia="zh-CN"/>
          <w14:ligatures w14:val="none"/>
        </w:rPr>
      </w:pPr>
      <w:r>
        <w:rPr>
          <w:rFonts w:ascii="Times New Roman" w:hAnsi="Times New Roman" w:eastAsia="Times New Roman" w:cs="Times New Roman"/>
          <w:sz w:val="28"/>
          <w:szCs w:val="28"/>
          <w:lang w:val="vi" w:eastAsia="zh-CN"/>
          <w14:ligatures w14:val="none"/>
        </w:rPr>
        <w:t xml:space="preserve">- Giải pháp kỹ thuật: Triển khai thiết lập tường lửa (Firewall) và cài đặt phần mềm diệt virus bản quyền (BKAV) cho 100% hệ thống máy tính của đơn vị. Triển khai cài đặt phần mềm phòng, chống mã độc tập trung BKAV Endpoint. </w:t>
      </w:r>
    </w:p>
    <w:p w14:paraId="3B85F3F7">
      <w:pPr>
        <w:spacing w:after="120" w:line="240" w:lineRule="auto"/>
        <w:ind w:firstLine="567"/>
        <w:jc w:val="both"/>
        <w:rPr>
          <w:rFonts w:ascii="Times New Roman" w:hAnsi="Times New Roman" w:eastAsia="Times New Roman" w:cs="Times New Roman"/>
          <w:sz w:val="28"/>
          <w:szCs w:val="28"/>
          <w:lang w:val="vi" w:eastAsia="zh-CN"/>
          <w14:ligatures w14:val="none"/>
        </w:rPr>
      </w:pPr>
      <w:r>
        <w:rPr>
          <w:rFonts w:ascii="Times New Roman" w:hAnsi="Times New Roman" w:eastAsia="Times New Roman" w:cs="Times New Roman"/>
          <w:sz w:val="28"/>
          <w:szCs w:val="28"/>
          <w:lang w:val="vi" w:eastAsia="zh-CN"/>
          <w14:ligatures w14:val="none"/>
        </w:rPr>
        <w:t>- Trách nhiệm người đứng đầu: Cấp ủy, chính quyền xã chỉ đạo Thủ trưởng các cơ quan, đơn vị chịu trách nhiệm toàn diện nếu để xảy ra lộ, lọt thông tin. Tổ chức cho cán bộ ký cam kết trách nhiệm bảo vệ bí mật nhà nước trên không gian mạng, tuyệt đối không soạn thảo văn bản mật trên máy tính có mạng.</w:t>
      </w:r>
    </w:p>
    <w:p w14:paraId="1CED2120">
      <w:pPr>
        <w:spacing w:after="120" w:line="240" w:lineRule="auto"/>
        <w:ind w:firstLine="567"/>
        <w:jc w:val="both"/>
        <w:rPr>
          <w:rFonts w:ascii="Times New Roman" w:hAnsi="Times New Roman" w:eastAsia="Times New Roman" w:cs="Times New Roman"/>
          <w:b/>
          <w:bCs/>
          <w:sz w:val="28"/>
          <w:szCs w:val="28"/>
          <w:lang w:val="vi" w:eastAsia="zh-CN"/>
          <w14:ligatures w14:val="none"/>
        </w:rPr>
      </w:pPr>
      <w:r>
        <w:rPr>
          <w:rFonts w:ascii="Times New Roman" w:hAnsi="Times New Roman" w:eastAsia="Times New Roman" w:cs="Times New Roman"/>
          <w:sz w:val="28"/>
          <w:szCs w:val="28"/>
          <w:lang w:val="vi" w:eastAsia="zh-CN"/>
          <w14:ligatures w14:val="none"/>
        </w:rPr>
        <w:t xml:space="preserve"> </w:t>
      </w:r>
      <w:r>
        <w:rPr>
          <w:rFonts w:ascii="Times New Roman" w:hAnsi="Times New Roman" w:eastAsia="Times New Roman" w:cs="Times New Roman"/>
          <w:b/>
          <w:bCs/>
          <w:sz w:val="28"/>
          <w:szCs w:val="28"/>
          <w:lang w:val="vi" w:eastAsia="zh-CN"/>
          <w14:ligatures w14:val="none"/>
        </w:rPr>
        <w:t>9. Đẩy mạnh hợp tác, liên kết</w:t>
      </w:r>
    </w:p>
    <w:p w14:paraId="501C8CA9">
      <w:pPr>
        <w:spacing w:after="120" w:line="240" w:lineRule="auto"/>
        <w:ind w:firstLine="567"/>
        <w:jc w:val="both"/>
        <w:rPr>
          <w:rFonts w:ascii="Times New Roman" w:hAnsi="Times New Roman" w:eastAsia="Times New Roman" w:cs="Times New Roman"/>
          <w:sz w:val="28"/>
          <w:szCs w:val="28"/>
          <w:lang w:eastAsia="zh-CN"/>
          <w14:ligatures w14:val="none"/>
        </w:rPr>
      </w:pPr>
      <w:r>
        <w:rPr>
          <w:rFonts w:ascii="Times New Roman" w:hAnsi="Times New Roman" w:eastAsia="Times New Roman" w:cs="Times New Roman"/>
          <w:sz w:val="28"/>
          <w:szCs w:val="28"/>
          <w:lang w:val="vi" w:eastAsia="zh-CN"/>
          <w14:ligatures w14:val="none"/>
        </w:rPr>
        <w:t>Tăng cường hợp tác, liên kết trong phát triển khoa học, công nghệ, đổi mới sáng tạo và chuyển đổi số. Tham gia các chương trình liên kết về nghiên cứu khoa học, ứng dụng công nghệ cao, chuyển đổi số trong nông nghiệp... Tham gia các hội nghị, diễn đàn thường niên về chuyển đổi số, khoa học và công nghệ cấp tỉnh.</w:t>
      </w:r>
    </w:p>
    <w:p w14:paraId="3D5F5880">
      <w:pPr>
        <w:spacing w:after="120" w:line="240" w:lineRule="auto"/>
        <w:ind w:firstLine="567"/>
        <w:jc w:val="both"/>
        <w:rPr>
          <w:rFonts w:ascii="Times New Roman" w:hAnsi="Times New Roman" w:eastAsia="Times New Roman" w:cs="Times New Roman"/>
          <w:b/>
          <w:bCs/>
          <w:sz w:val="28"/>
          <w:szCs w:val="28"/>
          <w:lang w:eastAsia="zh-CN"/>
          <w14:ligatures w14:val="none"/>
        </w:rPr>
      </w:pPr>
      <w:r>
        <w:rPr>
          <w:rFonts w:ascii="Times New Roman" w:hAnsi="Times New Roman" w:eastAsia="Times New Roman" w:cs="Times New Roman"/>
          <w:b/>
          <w:bCs/>
          <w:sz w:val="28"/>
          <w:szCs w:val="28"/>
          <w:lang w:eastAsia="zh-CN"/>
          <w14:ligatures w14:val="none"/>
        </w:rPr>
        <w:t>10. Kết quả thực hiện các Thông báo Kết luận của Ban chỉ đạo</w:t>
      </w:r>
    </w:p>
    <w:p w14:paraId="3FB6DCA5">
      <w:pPr>
        <w:spacing w:after="120" w:line="240" w:lineRule="auto"/>
        <w:ind w:firstLine="567"/>
        <w:jc w:val="both"/>
        <w:rPr>
          <w:rFonts w:ascii="Times New Roman" w:hAnsi="Times New Roman" w:eastAsia="Times New Roman" w:cs="Times New Roman"/>
          <w:sz w:val="28"/>
          <w:szCs w:val="28"/>
          <w:lang w:eastAsia="zh-CN"/>
          <w14:ligatures w14:val="none"/>
        </w:rPr>
      </w:pPr>
      <w:r>
        <w:rPr>
          <w:rFonts w:ascii="Times New Roman" w:hAnsi="Times New Roman" w:eastAsia="Times New Roman" w:cs="Times New Roman"/>
          <w:b/>
          <w:bCs/>
          <w:i/>
          <w:iCs/>
          <w:sz w:val="28"/>
          <w:szCs w:val="28"/>
          <w:lang w:eastAsia="zh-CN"/>
          <w14:ligatures w14:val="none"/>
        </w:rPr>
        <w:t>10.1. Đánh giá tổng quát</w:t>
      </w:r>
      <w:r>
        <w:rPr>
          <w:rFonts w:ascii="Times New Roman" w:hAnsi="Times New Roman" w:eastAsia="Times New Roman" w:cs="Times New Roman"/>
          <w:sz w:val="28"/>
          <w:szCs w:val="28"/>
          <w:lang w:eastAsia="zh-CN"/>
          <w14:ligatures w14:val="none"/>
        </w:rPr>
        <w:t xml:space="preserve"> </w:t>
      </w:r>
    </w:p>
    <w:p w14:paraId="7304307A">
      <w:pPr>
        <w:spacing w:after="120" w:line="240" w:lineRule="auto"/>
        <w:ind w:firstLine="567"/>
        <w:jc w:val="both"/>
        <w:rPr>
          <w:rFonts w:ascii="Times New Roman" w:hAnsi="Times New Roman" w:eastAsia="Times New Roman" w:cs="Times New Roman"/>
          <w:sz w:val="28"/>
          <w:szCs w:val="28"/>
          <w:lang w:eastAsia="zh-CN"/>
          <w14:ligatures w14:val="none"/>
        </w:rPr>
      </w:pPr>
      <w:r>
        <w:rPr>
          <w:rFonts w:ascii="Times New Roman" w:hAnsi="Times New Roman" w:eastAsia="Times New Roman" w:cs="Times New Roman"/>
          <w:sz w:val="28"/>
          <w:szCs w:val="28"/>
          <w:lang w:eastAsia="zh-CN"/>
          <w14:ligatures w14:val="none"/>
        </w:rPr>
        <w:t xml:space="preserve">Trong 9 tháng đầu năm 2026, Ban Chỉ đạo phát triển khoa học, công nghệ, đổi mới sáng tạo và chuyển đổi số xã Lùng Phình đã phát huy tốt vai trò chỉ đạo, điều hành tập trung, thống nhất và quyết liệt. Thông qua việc ban hành và theo dõi sát sao các Thông báo Kết luận tại các phiên họp định kỳ và sơ kết (tiêu biểu như Kết luận số 168-KL/ĐU, Kết luận số 199-KL/ĐU, Kết luận số 240-KL/ĐU và Kết luận số 316-KL/ĐU), Ban Chỉ đạo đã quán triệt phương châm chỉ đạo "6 rõ" </w:t>
      </w:r>
      <w:r>
        <w:rPr>
          <w:rFonts w:ascii="Times New Roman" w:hAnsi="Times New Roman" w:eastAsia="Times New Roman" w:cs="Times New Roman"/>
          <w:i/>
          <w:iCs/>
          <w:sz w:val="28"/>
          <w:szCs w:val="28"/>
          <w:lang w:eastAsia="zh-CN"/>
          <w14:ligatures w14:val="none"/>
        </w:rPr>
        <w:t>(rõ người, rõ việc, rõ thời hạn, rõ kết quả, rõ trách nhiệm, rõ thẩm quyền)</w:t>
      </w:r>
      <w:r>
        <w:rPr>
          <w:rFonts w:ascii="Times New Roman" w:hAnsi="Times New Roman" w:eastAsia="Times New Roman" w:cs="Times New Roman"/>
          <w:sz w:val="28"/>
          <w:szCs w:val="28"/>
          <w:lang w:eastAsia="zh-CN"/>
          <w14:ligatures w14:val="none"/>
        </w:rPr>
        <w:t>. Việc phân công nhiệm vụ cụ thể cho từng khối ngành, cơ quan, đơn vị, chi bộ và các thôn đã tạo sự chuyển biến rõ nét từ nhận thức đến hành động trong toàn hệ thống chính trị.</w:t>
      </w:r>
    </w:p>
    <w:p w14:paraId="29A961D7">
      <w:pPr>
        <w:spacing w:after="120" w:line="240" w:lineRule="auto"/>
        <w:ind w:firstLine="567"/>
        <w:jc w:val="both"/>
        <w:rPr>
          <w:rFonts w:ascii="Times New Roman" w:hAnsi="Times New Roman" w:eastAsia="Times New Roman" w:cs="Times New Roman"/>
          <w:b/>
          <w:bCs/>
          <w:i/>
          <w:iCs/>
          <w:sz w:val="28"/>
          <w:szCs w:val="28"/>
          <w:lang w:eastAsia="zh-CN"/>
          <w14:ligatures w14:val="none"/>
        </w:rPr>
      </w:pPr>
      <w:r>
        <w:rPr>
          <w:rFonts w:ascii="Times New Roman" w:hAnsi="Times New Roman" w:eastAsia="Times New Roman" w:cs="Times New Roman"/>
          <w:b/>
          <w:bCs/>
          <w:i/>
          <w:iCs/>
          <w:sz w:val="28"/>
          <w:szCs w:val="28"/>
          <w:lang w:eastAsia="zh-CN"/>
          <w14:ligatures w14:val="none"/>
        </w:rPr>
        <w:t>10.2. Kết quả cụ thể</w:t>
      </w:r>
    </w:p>
    <w:p w14:paraId="73B49AE3">
      <w:pPr>
        <w:widowControl w:val="0"/>
        <w:spacing w:after="120" w:line="240" w:lineRule="auto"/>
        <w:ind w:firstLine="567"/>
        <w:jc w:val="both"/>
        <w:rPr>
          <w:rFonts w:ascii="Times New Roman" w:hAnsi="Times New Roman" w:cs="Times New Roman"/>
          <w:sz w:val="28"/>
          <w:szCs w:val="28"/>
          <w:lang w:val="nl-NL"/>
        </w:rPr>
      </w:pPr>
      <w:r>
        <w:rPr>
          <w:rFonts w:ascii="Times New Roman" w:hAnsi="Times New Roman" w:eastAsia="Times New Roman" w:cs="Times New Roman"/>
          <w:sz w:val="28"/>
          <w:szCs w:val="28"/>
          <w:lang w:eastAsia="zh-CN"/>
          <w14:ligatures w14:val="none"/>
        </w:rPr>
        <w:t xml:space="preserve"> - </w:t>
      </w:r>
      <w:r>
        <w:rPr>
          <w:rFonts w:ascii="Times New Roman" w:hAnsi="Times New Roman" w:cs="Times New Roman"/>
          <w:sz w:val="28"/>
          <w:szCs w:val="28"/>
          <w:lang w:val="nl-NL"/>
        </w:rPr>
        <w:t>Nhiệm vụ được giao theo Thông báo Kết luận số 65-KL/ĐU, Kết luận số 168-KL/ĐU và Thông báo Kết luận số 199-KL/ĐU: 40 nhiệm vụ. Trong đó nhiệm vụ có thời hạn: 36 nhiệm vụ (</w:t>
      </w:r>
      <w:r>
        <w:rPr>
          <w:rFonts w:ascii="Times New Roman" w:hAnsi="Times New Roman" w:cs="Times New Roman"/>
          <w:i/>
          <w:sz w:val="28"/>
          <w:szCs w:val="28"/>
          <w:lang w:val="nl-NL"/>
        </w:rPr>
        <w:t>đã hoàn thành 10, đang thực hiện 16</w:t>
      </w:r>
      <w:r>
        <w:rPr>
          <w:rFonts w:ascii="Times New Roman" w:hAnsi="Times New Roman" w:cs="Times New Roman"/>
          <w:sz w:val="28"/>
          <w:szCs w:val="28"/>
          <w:lang w:val="nl-NL"/>
        </w:rPr>
        <w:t>), Thường xuyên 03 nhiệm vụ.</w:t>
      </w:r>
    </w:p>
    <w:p w14:paraId="70D5A9AD">
      <w:pPr>
        <w:widowControl w:val="0"/>
        <w:spacing w:after="120" w:line="240" w:lineRule="auto"/>
        <w:ind w:firstLine="567"/>
        <w:jc w:val="both"/>
        <w:rPr>
          <w:rFonts w:ascii="Times New Roman" w:hAnsi="Times New Roman" w:cs="Times New Roman"/>
          <w:sz w:val="28"/>
          <w:szCs w:val="28"/>
          <w:lang w:val="nl-NL"/>
        </w:rPr>
      </w:pPr>
      <w:r>
        <w:rPr>
          <w:rFonts w:ascii="Times New Roman" w:hAnsi="Times New Roman" w:eastAsia="Times New Roman" w:cs="Times New Roman"/>
          <w:sz w:val="28"/>
          <w:szCs w:val="28"/>
          <w:lang w:val="nl-NL" w:eastAsia="zh-CN"/>
          <w14:ligatures w14:val="none"/>
        </w:rPr>
        <w:t xml:space="preserve">- </w:t>
      </w:r>
      <w:r>
        <w:rPr>
          <w:rFonts w:ascii="Times New Roman" w:hAnsi="Times New Roman" w:cs="Times New Roman"/>
          <w:sz w:val="28"/>
          <w:szCs w:val="28"/>
          <w:lang w:val="nl-NL"/>
        </w:rPr>
        <w:t>Nhiệm vụ được giao theo Thông báo Kết luận số 240-KL/ĐU: 30 nhiệm vụ. Trong đó nhiệm vụ có thời hạn: 27 nhiệm vụ (</w:t>
      </w:r>
      <w:r>
        <w:rPr>
          <w:rFonts w:ascii="Times New Roman" w:hAnsi="Times New Roman" w:cs="Times New Roman"/>
          <w:i/>
          <w:sz w:val="28"/>
          <w:szCs w:val="28"/>
          <w:lang w:val="nl-NL"/>
        </w:rPr>
        <w:t>đã hoàn thành 06, đang thực hiện 21</w:t>
      </w:r>
      <w:r>
        <w:rPr>
          <w:rFonts w:ascii="Times New Roman" w:hAnsi="Times New Roman" w:cs="Times New Roman"/>
          <w:sz w:val="28"/>
          <w:szCs w:val="28"/>
          <w:lang w:val="nl-NL"/>
        </w:rPr>
        <w:t>, Thường xuyên 03 nhiệm vụ.</w:t>
      </w:r>
    </w:p>
    <w:p w14:paraId="352C3E24">
      <w:pPr>
        <w:widowControl w:val="0"/>
        <w:spacing w:after="120" w:line="240" w:lineRule="auto"/>
        <w:ind w:firstLine="567"/>
        <w:jc w:val="both"/>
        <w:rPr>
          <w:rFonts w:ascii="Times New Roman" w:hAnsi="Times New Roman" w:cs="Times New Roman"/>
          <w:sz w:val="28"/>
          <w:szCs w:val="28"/>
          <w:lang w:val="nl-NL"/>
        </w:rPr>
      </w:pPr>
      <w:r>
        <w:rPr>
          <w:rFonts w:ascii="Times New Roman" w:hAnsi="Times New Roman" w:cs="Times New Roman"/>
          <w:sz w:val="28"/>
          <w:szCs w:val="28"/>
          <w:lang w:val="nl-NL"/>
        </w:rPr>
        <w:t xml:space="preserve">- </w:t>
      </w:r>
      <w:r>
        <w:rPr>
          <w:rFonts w:ascii="Times New Roman" w:hAnsi="Times New Roman" w:eastAsia="Times New Roman" w:cs="Times New Roman"/>
          <w:sz w:val="28"/>
          <w:szCs w:val="28"/>
          <w:lang w:val="nl-NL" w:eastAsia="zh-CN"/>
          <w14:ligatures w14:val="none"/>
        </w:rPr>
        <w:t xml:space="preserve"> </w:t>
      </w:r>
      <w:r>
        <w:rPr>
          <w:rFonts w:ascii="Times New Roman" w:hAnsi="Times New Roman" w:cs="Times New Roman"/>
          <w:sz w:val="28"/>
          <w:szCs w:val="28"/>
          <w:lang w:val="nl-NL"/>
        </w:rPr>
        <w:t>Nhiệm vụ được giao theo Thông báo Kết luận số 316-KL/ĐU: 46 nhiệm vụ. Trong đó nhiệm vụ có thời hạn: 29 nhiệm vụ (</w:t>
      </w:r>
      <w:r>
        <w:rPr>
          <w:rFonts w:ascii="Times New Roman" w:hAnsi="Times New Roman" w:cs="Times New Roman"/>
          <w:i/>
          <w:sz w:val="28"/>
          <w:szCs w:val="28"/>
          <w:lang w:val="nl-NL"/>
        </w:rPr>
        <w:t>đã hoàn thành 03, đang thực hiện 26</w:t>
      </w:r>
      <w:r>
        <w:rPr>
          <w:rFonts w:ascii="Times New Roman" w:hAnsi="Times New Roman" w:cs="Times New Roman"/>
          <w:sz w:val="28"/>
          <w:szCs w:val="28"/>
          <w:lang w:val="nl-NL"/>
        </w:rPr>
        <w:t>), Thường xuyên 17 nhiệm vụ.</w:t>
      </w:r>
    </w:p>
    <w:p w14:paraId="724D0689">
      <w:pPr>
        <w:spacing w:after="120" w:line="240" w:lineRule="auto"/>
        <w:ind w:firstLine="567"/>
        <w:jc w:val="both"/>
        <w:rPr>
          <w:rFonts w:ascii="Times New Roman" w:hAnsi="Times New Roman" w:eastAsia="Times New Roman" w:cs="Times New Roman"/>
          <w:b/>
          <w:bCs/>
          <w:spacing w:val="-8"/>
          <w:sz w:val="28"/>
          <w:szCs w:val="28"/>
          <w:lang w:val="vi" w:eastAsia="zh-CN"/>
          <w14:ligatures w14:val="none"/>
        </w:rPr>
      </w:pPr>
      <w:r>
        <w:rPr>
          <w:rFonts w:ascii="Times New Roman" w:hAnsi="Times New Roman" w:eastAsia="Times New Roman" w:cs="Times New Roman"/>
          <w:b/>
          <w:bCs/>
          <w:spacing w:val="-8"/>
          <w:sz w:val="28"/>
          <w:szCs w:val="28"/>
          <w:lang w:val="vi" w:eastAsia="zh-CN"/>
          <w14:ligatures w14:val="none"/>
        </w:rPr>
        <w:t>III. KẾT QUẢ THỰC HIỆN TRÊN CÁC LĨNH VỰC QUÝ III NĂM 2026</w:t>
      </w:r>
    </w:p>
    <w:p w14:paraId="01FF3513">
      <w:pPr>
        <w:spacing w:after="120" w:line="240" w:lineRule="auto"/>
        <w:ind w:firstLine="567"/>
        <w:jc w:val="both"/>
        <w:rPr>
          <w:rFonts w:ascii="Times New Roman" w:hAnsi="Times New Roman" w:eastAsia="Times New Roman" w:cs="Times New Roman"/>
          <w:b/>
          <w:bCs/>
          <w:sz w:val="28"/>
          <w:szCs w:val="28"/>
          <w:lang w:val="vi" w:eastAsia="zh-CN"/>
          <w14:ligatures w14:val="none"/>
        </w:rPr>
      </w:pPr>
      <w:r>
        <w:rPr>
          <w:rFonts w:ascii="Times New Roman" w:hAnsi="Times New Roman" w:eastAsia="Times New Roman" w:cs="Times New Roman"/>
          <w:b/>
          <w:bCs/>
          <w:sz w:val="28"/>
          <w:szCs w:val="28"/>
          <w:lang w:val="vi" w:eastAsia="zh-CN"/>
          <w14:ligatures w14:val="none"/>
        </w:rPr>
        <w:t>1. Về khoa học công nghệ và đổi mới sáng tạo</w:t>
      </w:r>
    </w:p>
    <w:p w14:paraId="243D098D">
      <w:pPr>
        <w:spacing w:after="120" w:line="240" w:lineRule="auto"/>
        <w:ind w:firstLine="567"/>
        <w:jc w:val="both"/>
        <w:rPr>
          <w:rFonts w:ascii="Times New Roman" w:hAnsi="Times New Roman" w:eastAsia="Times New Roman" w:cs="Times New Roman"/>
          <w:spacing w:val="-8"/>
          <w:sz w:val="28"/>
          <w:szCs w:val="28"/>
          <w:lang w:val="vi" w:eastAsia="zh-CN"/>
        </w:rPr>
      </w:pPr>
      <w:r>
        <w:rPr>
          <w:rFonts w:ascii="Times New Roman" w:hAnsi="Times New Roman" w:eastAsia="Times New Roman" w:cs="Times New Roman"/>
          <w:spacing w:val="-8"/>
          <w:sz w:val="28"/>
          <w:szCs w:val="28"/>
          <w:lang w:val="vi" w:eastAsia="zh-CN"/>
        </w:rPr>
        <w:t xml:space="preserve">Thường xuyên rà soát sửa chữa hệ thống loa truyền thanh cơ sở hiện nay toàn xã có 12 thôn, với 53 cụm loa (trong đó 26 Đài truyền thanh FE ở xã Lùng Phình cũ; và 27 cụm loa truyền thanh thông minh của 2 xã Tả Van Chư cũ và Lùng Thẩn cũ). </w:t>
      </w:r>
    </w:p>
    <w:p w14:paraId="54A42AB5">
      <w:pPr>
        <w:spacing w:after="120" w:line="240" w:lineRule="auto"/>
        <w:ind w:firstLine="567"/>
        <w:jc w:val="both"/>
        <w:rPr>
          <w:rFonts w:ascii="Times New Roman" w:hAnsi="Times New Roman" w:eastAsia="Times New Roman" w:cs="Times New Roman"/>
          <w:sz w:val="28"/>
          <w:szCs w:val="28"/>
          <w:lang w:val="vi" w:eastAsia="zh-CN"/>
        </w:rPr>
      </w:pPr>
      <w:r>
        <w:rPr>
          <w:rFonts w:ascii="Times New Roman" w:hAnsi="Times New Roman" w:eastAsia="Times New Roman" w:cs="Times New Roman"/>
          <w:sz w:val="28"/>
          <w:szCs w:val="28"/>
          <w:lang w:val="vi" w:eastAsia="zh-CN"/>
        </w:rPr>
        <w:t>Hướng dẫn doanh nghiệp xây dựng nhãn hiệu ở trong nước cho sản phẩm chủ lực, sản phẩm đặc thù, có lợi thế, sản phẩm làng nghề và quảng bá và đưa các sản phẩm OCOP lên sàn thương mại điện tử (03/03 sản phẩm) đạt tỷ lệ 100%.</w:t>
      </w:r>
    </w:p>
    <w:p w14:paraId="39073C58">
      <w:pPr>
        <w:spacing w:after="120" w:line="240" w:lineRule="auto"/>
        <w:ind w:firstLine="567"/>
        <w:jc w:val="both"/>
        <w:rPr>
          <w:rFonts w:ascii="Times New Roman" w:hAnsi="Times New Roman" w:eastAsia="Times New Roman" w:cs="Times New Roman"/>
          <w:sz w:val="28"/>
          <w:szCs w:val="28"/>
          <w:lang w:val="vi" w:eastAsia="zh-CN"/>
        </w:rPr>
      </w:pPr>
      <w:r>
        <w:rPr>
          <w:rFonts w:ascii="Times New Roman" w:hAnsi="Times New Roman" w:eastAsia="Times New Roman" w:cs="Times New Roman"/>
          <w:sz w:val="28"/>
          <w:szCs w:val="28"/>
          <w:lang w:val="vi" w:eastAsia="zh-CN"/>
        </w:rPr>
        <w:t>Sử dụng có hiệu quả Camera an ninh góp phần đảm bảo an ninh trật tự trên địa bàn xã.</w:t>
      </w:r>
    </w:p>
    <w:p w14:paraId="4ACED094">
      <w:pPr>
        <w:spacing w:after="120" w:line="240" w:lineRule="auto"/>
        <w:ind w:firstLine="567"/>
        <w:jc w:val="both"/>
        <w:rPr>
          <w:rFonts w:ascii="Times New Roman" w:hAnsi="Times New Roman" w:eastAsia="Times New Roman" w:cs="Times New Roman"/>
          <w:b/>
          <w:bCs/>
          <w:sz w:val="28"/>
          <w:szCs w:val="28"/>
          <w:lang w:val="vi" w:eastAsia="zh-CN"/>
          <w14:ligatures w14:val="none"/>
        </w:rPr>
      </w:pPr>
      <w:r>
        <w:rPr>
          <w:rFonts w:ascii="Times New Roman" w:hAnsi="Times New Roman" w:eastAsia="Times New Roman" w:cs="Times New Roman"/>
          <w:b/>
          <w:bCs/>
          <w:sz w:val="28"/>
          <w:szCs w:val="28"/>
          <w:lang w:val="vi" w:eastAsia="zh-CN"/>
          <w14:ligatures w14:val="none"/>
        </w:rPr>
        <w:t>2. Về chuyển đổi số</w:t>
      </w:r>
    </w:p>
    <w:p w14:paraId="7B24A457">
      <w:pPr>
        <w:spacing w:after="120" w:line="240" w:lineRule="auto"/>
        <w:ind w:firstLine="567"/>
        <w:jc w:val="both"/>
        <w:rPr>
          <w:rFonts w:ascii="Times New Roman" w:hAnsi="Times New Roman" w:eastAsia="Times New Roman" w:cs="Times New Roman"/>
          <w:b/>
          <w:bCs/>
          <w:sz w:val="28"/>
          <w:szCs w:val="28"/>
          <w:lang w:val="vi" w:eastAsia="zh-CN"/>
          <w14:ligatures w14:val="none"/>
        </w:rPr>
      </w:pPr>
      <w:r>
        <w:rPr>
          <w:rFonts w:ascii="Times New Roman" w:hAnsi="Times New Roman" w:eastAsia="Times New Roman" w:cs="Times New Roman"/>
          <w:b/>
          <w:bCs/>
          <w:i/>
          <w:iCs/>
          <w:sz w:val="28"/>
          <w:szCs w:val="28"/>
          <w:lang w:val="vi" w:eastAsia="zh-CN"/>
          <w14:ligatures w14:val="none"/>
        </w:rPr>
        <w:t xml:space="preserve">2.1. Về hạ tầng và dữ liệu </w:t>
      </w:r>
    </w:p>
    <w:p w14:paraId="5ED91301">
      <w:pPr>
        <w:spacing w:after="120" w:line="240" w:lineRule="auto"/>
        <w:ind w:firstLine="567"/>
        <w:jc w:val="both"/>
        <w:rPr>
          <w:rFonts w:ascii="Times New Roman" w:hAnsi="Times New Roman" w:eastAsia="Times New Roman" w:cs="Times New Roman"/>
          <w:spacing w:val="-8"/>
          <w:sz w:val="28"/>
          <w:szCs w:val="28"/>
          <w:lang w:val="vi" w:eastAsia="zh-CN"/>
        </w:rPr>
      </w:pPr>
      <w:r>
        <w:rPr>
          <w:rFonts w:ascii="Times New Roman" w:hAnsi="Times New Roman" w:eastAsia="Times New Roman" w:cs="Times New Roman"/>
          <w:spacing w:val="-8"/>
          <w:sz w:val="28"/>
          <w:szCs w:val="28"/>
          <w:lang w:val="vi" w:eastAsia="zh-CN"/>
        </w:rPr>
        <w:t xml:space="preserve">Hạ tầng viễn thông trên địa bàn xã có 12/12 thôn có sóng di động đạt tỷ lệ 100 %. Tuy nhiên </w:t>
      </w:r>
      <w:r>
        <w:rPr>
          <w:rFonts w:ascii="Times New Roman" w:hAnsi="Times New Roman" w:eastAsia="Times New Roman" w:cs="Times New Roman"/>
          <w:spacing w:val="-8"/>
          <w:sz w:val="28"/>
          <w:szCs w:val="28"/>
          <w:lang w:val="vi"/>
        </w:rPr>
        <w:t xml:space="preserve">vẫn còn </w:t>
      </w:r>
      <w:r>
        <w:rPr>
          <w:rFonts w:ascii="Times New Roman" w:hAnsi="Times New Roman" w:eastAsia="Times New Roman" w:cs="Times New Roman"/>
          <w:spacing w:val="-8"/>
          <w:sz w:val="28"/>
          <w:szCs w:val="28"/>
          <w:lang w:val="vi" w:eastAsia="zh-CN"/>
        </w:rPr>
        <w:t xml:space="preserve">có 08 khu dân cư sóng điện thoại không ổn định do ở vùng lõm thuộc các thôn: </w:t>
      </w:r>
      <w:r>
        <w:rPr>
          <w:rFonts w:ascii="Times New Roman" w:hAnsi="Times New Roman" w:eastAsia="Times New Roman" w:cs="Times New Roman"/>
          <w:spacing w:val="-8"/>
          <w:sz w:val="28"/>
          <w:szCs w:val="28"/>
          <w:lang w:val="vi"/>
        </w:rPr>
        <w:t xml:space="preserve">thôn </w:t>
      </w:r>
      <w:r>
        <w:rPr>
          <w:rFonts w:ascii="Times New Roman" w:hAnsi="Times New Roman" w:eastAsia="Times New Roman" w:cs="Times New Roman"/>
          <w:spacing w:val="-8"/>
          <w:sz w:val="28"/>
          <w:szCs w:val="28"/>
          <w:lang w:val="nl-NL" w:eastAsia="zh-CN"/>
        </w:rPr>
        <w:t xml:space="preserve">Lả Dì Thàng (Khu dân cư </w:t>
      </w:r>
      <w:r>
        <w:rPr>
          <w:rFonts w:ascii="Times New Roman" w:hAnsi="Times New Roman" w:eastAsia="Times New Roman" w:cs="Times New Roman"/>
          <w:spacing w:val="-8"/>
          <w:sz w:val="28"/>
          <w:szCs w:val="28"/>
          <w:lang w:val="vi"/>
        </w:rPr>
        <w:t xml:space="preserve">thôn </w:t>
      </w:r>
      <w:r>
        <w:rPr>
          <w:rFonts w:ascii="Times New Roman" w:hAnsi="Times New Roman" w:eastAsia="Times New Roman" w:cs="Times New Roman"/>
          <w:spacing w:val="-8"/>
          <w:sz w:val="28"/>
          <w:szCs w:val="28"/>
          <w:lang w:val="nl-NL" w:eastAsia="zh-CN"/>
        </w:rPr>
        <w:t xml:space="preserve">Sín Chải cũ), Tẩn Chư (Khu dân cư </w:t>
      </w:r>
      <w:r>
        <w:rPr>
          <w:rFonts w:ascii="Times New Roman" w:hAnsi="Times New Roman" w:eastAsia="Times New Roman" w:cs="Times New Roman"/>
          <w:spacing w:val="-8"/>
          <w:sz w:val="28"/>
          <w:szCs w:val="28"/>
          <w:lang w:val="vi"/>
        </w:rPr>
        <w:t xml:space="preserve">thôn </w:t>
      </w:r>
      <w:r>
        <w:rPr>
          <w:rFonts w:ascii="Times New Roman" w:hAnsi="Times New Roman" w:eastAsia="Times New Roman" w:cs="Times New Roman"/>
          <w:spacing w:val="-8"/>
          <w:sz w:val="28"/>
          <w:szCs w:val="28"/>
          <w:lang w:val="nl-NL" w:eastAsia="zh-CN"/>
        </w:rPr>
        <w:t xml:space="preserve">Nhiều Cù Ván cũ), Pả Chư Tỷ, Lùng Phình (Khu dân cư </w:t>
      </w:r>
      <w:r>
        <w:rPr>
          <w:rFonts w:ascii="Times New Roman" w:hAnsi="Times New Roman" w:eastAsia="Times New Roman" w:cs="Times New Roman"/>
          <w:spacing w:val="-8"/>
          <w:sz w:val="28"/>
          <w:szCs w:val="28"/>
          <w:lang w:val="vi"/>
        </w:rPr>
        <w:t xml:space="preserve">thôn </w:t>
      </w:r>
      <w:r>
        <w:rPr>
          <w:rFonts w:ascii="Times New Roman" w:hAnsi="Times New Roman" w:eastAsia="Times New Roman" w:cs="Times New Roman"/>
          <w:spacing w:val="-8"/>
          <w:sz w:val="28"/>
          <w:szCs w:val="28"/>
          <w:lang w:val="nl-NL" w:eastAsia="zh-CN"/>
        </w:rPr>
        <w:t>Tả Chải cũ), Pả Chư Tỷ (Khu dân cư Làng Hồ</w:t>
      </w:r>
      <w:r>
        <w:rPr>
          <w:rFonts w:ascii="Times New Roman" w:hAnsi="Times New Roman" w:eastAsia="Times New Roman" w:cs="Times New Roman"/>
          <w:spacing w:val="-8"/>
          <w:sz w:val="28"/>
          <w:szCs w:val="28"/>
          <w:lang w:val="vi"/>
        </w:rPr>
        <w:t>- thôn Dì Thào Ván cũ</w:t>
      </w:r>
      <w:r>
        <w:rPr>
          <w:rFonts w:ascii="Times New Roman" w:hAnsi="Times New Roman" w:eastAsia="Times New Roman" w:cs="Times New Roman"/>
          <w:spacing w:val="-8"/>
          <w:sz w:val="28"/>
          <w:szCs w:val="28"/>
          <w:lang w:val="nl-NL" w:eastAsia="zh-CN"/>
        </w:rPr>
        <w:t xml:space="preserve">), Lầu Thí Ngài (Khu dân cư </w:t>
      </w:r>
      <w:r>
        <w:rPr>
          <w:rFonts w:ascii="Times New Roman" w:hAnsi="Times New Roman" w:eastAsia="Times New Roman" w:cs="Times New Roman"/>
          <w:spacing w:val="-8"/>
          <w:sz w:val="28"/>
          <w:szCs w:val="28"/>
          <w:lang w:val="vi"/>
        </w:rPr>
        <w:t xml:space="preserve">thôn </w:t>
      </w:r>
      <w:r>
        <w:rPr>
          <w:rFonts w:ascii="Times New Roman" w:hAnsi="Times New Roman" w:eastAsia="Times New Roman" w:cs="Times New Roman"/>
          <w:spacing w:val="-8"/>
          <w:sz w:val="28"/>
          <w:szCs w:val="28"/>
          <w:lang w:val="nl-NL" w:eastAsia="zh-CN"/>
        </w:rPr>
        <w:t xml:space="preserve">Dì Thào Ván cũ), </w:t>
      </w:r>
      <w:r>
        <w:rPr>
          <w:rFonts w:ascii="Times New Roman" w:hAnsi="Times New Roman" w:eastAsia="Times New Roman" w:cs="Times New Roman"/>
          <w:spacing w:val="-8"/>
          <w:sz w:val="28"/>
          <w:szCs w:val="28"/>
          <w:lang w:val="vi"/>
        </w:rPr>
        <w:t xml:space="preserve">thôn </w:t>
      </w:r>
      <w:r>
        <w:rPr>
          <w:rFonts w:ascii="Times New Roman" w:hAnsi="Times New Roman" w:eastAsia="Times New Roman" w:cs="Times New Roman"/>
          <w:spacing w:val="-8"/>
          <w:sz w:val="28"/>
          <w:szCs w:val="28"/>
          <w:lang w:val="nl-NL" w:eastAsia="zh-CN"/>
        </w:rPr>
        <w:t>Lùng Sán</w:t>
      </w:r>
      <w:r>
        <w:rPr>
          <w:rFonts w:ascii="Times New Roman" w:hAnsi="Times New Roman" w:eastAsia="Times New Roman" w:cs="Times New Roman"/>
          <w:spacing w:val="-8"/>
          <w:sz w:val="28"/>
          <w:szCs w:val="28"/>
          <w:lang w:val="vi"/>
        </w:rPr>
        <w:t xml:space="preserve"> và thôn</w:t>
      </w:r>
      <w:r>
        <w:rPr>
          <w:rFonts w:ascii="Times New Roman" w:hAnsi="Times New Roman" w:eastAsia="Times New Roman" w:cs="Times New Roman"/>
          <w:spacing w:val="-8"/>
          <w:sz w:val="28"/>
          <w:szCs w:val="28"/>
          <w:lang w:val="nl-NL" w:eastAsia="zh-CN"/>
        </w:rPr>
        <w:t xml:space="preserve"> Nà Chí Phàng; </w:t>
      </w:r>
      <w:r>
        <w:rPr>
          <w:rFonts w:ascii="Times New Roman" w:hAnsi="Times New Roman" w:eastAsia="Times New Roman" w:cs="Times New Roman"/>
          <w:spacing w:val="-8"/>
          <w:sz w:val="28"/>
          <w:szCs w:val="28"/>
          <w:lang w:val="vi" w:eastAsia="zh-CN"/>
        </w:rPr>
        <w:t>12/12 thôn có hạ tầng đảm bảo cung cấp dịch vụ truy nhập Internet băng rộng cố định.</w:t>
      </w:r>
    </w:p>
    <w:p w14:paraId="48BAE721">
      <w:pPr>
        <w:spacing w:after="120" w:line="240" w:lineRule="auto"/>
        <w:ind w:firstLine="567"/>
        <w:jc w:val="both"/>
        <w:rPr>
          <w:rFonts w:ascii="Times New Roman" w:hAnsi="Times New Roman" w:eastAsia="Times New Roman" w:cs="Times New Roman"/>
          <w:b/>
          <w:bCs/>
          <w:i/>
          <w:iCs/>
          <w:sz w:val="28"/>
          <w:szCs w:val="28"/>
          <w:lang w:val="vi" w:eastAsia="zh-CN"/>
        </w:rPr>
      </w:pPr>
      <w:r>
        <w:rPr>
          <w:rFonts w:ascii="Times New Roman" w:hAnsi="Times New Roman" w:eastAsia="Times New Roman" w:cs="Times New Roman"/>
          <w:b/>
          <w:bCs/>
          <w:i/>
          <w:iCs/>
          <w:sz w:val="28"/>
          <w:szCs w:val="28"/>
          <w:lang w:val="vi" w:eastAsia="zh-CN"/>
        </w:rPr>
        <w:t xml:space="preserve">2.2. Về chính quyền số </w:t>
      </w:r>
    </w:p>
    <w:p w14:paraId="4541A7B1">
      <w:pPr>
        <w:spacing w:after="120" w:line="240" w:lineRule="auto"/>
        <w:ind w:firstLine="567"/>
        <w:jc w:val="both"/>
        <w:rPr>
          <w:rFonts w:ascii="Times New Roman" w:hAnsi="Times New Roman" w:eastAsia="Times New Roman" w:cs="Times New Roman"/>
          <w:spacing w:val="-4"/>
          <w:sz w:val="28"/>
          <w:szCs w:val="28"/>
          <w:lang w:val="vi" w:eastAsia="zh-CN"/>
        </w:rPr>
      </w:pPr>
      <w:r>
        <w:rPr>
          <w:rFonts w:ascii="Times New Roman" w:hAnsi="Times New Roman" w:eastAsia="Times New Roman" w:cs="Times New Roman"/>
          <w:spacing w:val="-4"/>
          <w:sz w:val="28"/>
          <w:szCs w:val="28"/>
          <w:lang w:val="vi" w:eastAsia="zh-CN"/>
        </w:rPr>
        <w:t>Khối Đảng: Công tác điều hành chuyển đổi số đi vào chiều sâu. Tỷ lệ văn bản đến xử lý trên môi trường điện tử đạt 97%; văn bản đi ký số đạt 95%. Duy trì hiệu quả "Phòng họp không giấy" cho 100% cuộc họp chuyên đề, giao ban của Thường trực, Ban Chấp hành và Ban Thường vụ Đảng ủy xã. Số liệu cài đặt Sổ tay Đảng viên điện tử tính đến ngày 1</w:t>
      </w:r>
      <w:r>
        <w:rPr>
          <w:rFonts w:ascii="Times New Roman" w:hAnsi="Times New Roman" w:eastAsia="Times New Roman" w:cs="Times New Roman"/>
          <w:spacing w:val="-4"/>
          <w:sz w:val="28"/>
          <w:szCs w:val="28"/>
          <w:lang w:val="vi"/>
        </w:rPr>
        <w:t>5</w:t>
      </w:r>
      <w:r>
        <w:rPr>
          <w:rFonts w:ascii="Times New Roman" w:hAnsi="Times New Roman" w:eastAsia="Times New Roman" w:cs="Times New Roman"/>
          <w:spacing w:val="-4"/>
          <w:sz w:val="28"/>
          <w:szCs w:val="28"/>
          <w:lang w:val="vi" w:eastAsia="zh-CN"/>
        </w:rPr>
        <w:t>/</w:t>
      </w:r>
      <w:r>
        <w:rPr>
          <w:rFonts w:ascii="Times New Roman" w:hAnsi="Times New Roman" w:eastAsia="Times New Roman" w:cs="Times New Roman"/>
          <w:spacing w:val="-4"/>
          <w:sz w:val="28"/>
          <w:szCs w:val="28"/>
          <w:lang w:val="vi"/>
        </w:rPr>
        <w:t>9</w:t>
      </w:r>
      <w:r>
        <w:rPr>
          <w:rFonts w:ascii="Times New Roman" w:hAnsi="Times New Roman" w:eastAsia="Times New Roman" w:cs="Times New Roman"/>
          <w:spacing w:val="-4"/>
          <w:sz w:val="28"/>
          <w:szCs w:val="28"/>
          <w:lang w:val="vi" w:eastAsia="zh-CN"/>
        </w:rPr>
        <w:t xml:space="preserve">/2026 (đã cập nhật được </w:t>
      </w:r>
      <w:r>
        <w:rPr>
          <w:rFonts w:ascii="Times New Roman" w:hAnsi="Times New Roman" w:eastAsia="Times New Roman" w:cs="Times New Roman"/>
          <w:spacing w:val="-4"/>
          <w:sz w:val="28"/>
          <w:szCs w:val="28"/>
          <w:lang w:val="vi"/>
        </w:rPr>
        <w:t>562/749</w:t>
      </w:r>
      <w:r>
        <w:rPr>
          <w:rFonts w:ascii="Times New Roman" w:hAnsi="Times New Roman" w:eastAsia="Times New Roman" w:cs="Times New Roman"/>
          <w:spacing w:val="-4"/>
          <w:sz w:val="28"/>
          <w:szCs w:val="28"/>
          <w:lang w:val="vi" w:eastAsia="zh-CN"/>
        </w:rPr>
        <w:t xml:space="preserve"> hồ sơ, đạt 75,</w:t>
      </w:r>
      <w:r>
        <w:rPr>
          <w:rFonts w:ascii="Times New Roman" w:hAnsi="Times New Roman" w:eastAsia="Times New Roman" w:cs="Times New Roman"/>
          <w:spacing w:val="-4"/>
          <w:sz w:val="28"/>
          <w:szCs w:val="28"/>
          <w:lang w:val="vi"/>
        </w:rPr>
        <w:t>03</w:t>
      </w:r>
      <w:r>
        <w:rPr>
          <w:rFonts w:ascii="Times New Roman" w:hAnsi="Times New Roman" w:eastAsia="Times New Roman" w:cs="Times New Roman"/>
          <w:spacing w:val="-4"/>
          <w:sz w:val="28"/>
          <w:szCs w:val="28"/>
          <w:lang w:val="vi" w:eastAsia="zh-CN"/>
        </w:rPr>
        <w:t>%).</w:t>
      </w:r>
    </w:p>
    <w:p w14:paraId="02CB0ED1">
      <w:pPr>
        <w:spacing w:after="120" w:line="240" w:lineRule="auto"/>
        <w:ind w:firstLine="567"/>
        <w:jc w:val="both"/>
        <w:rPr>
          <w:rFonts w:ascii="Times New Roman" w:hAnsi="Times New Roman" w:eastAsia="Times New Roman" w:cs="Times New Roman"/>
          <w:sz w:val="28"/>
          <w:szCs w:val="28"/>
          <w:lang w:val="vi" w:eastAsia="zh-CN"/>
        </w:rPr>
      </w:pPr>
      <w:r>
        <w:rPr>
          <w:rFonts w:ascii="Times New Roman" w:hAnsi="Times New Roman" w:eastAsia="Times New Roman" w:cs="Times New Roman"/>
          <w:sz w:val="28"/>
          <w:szCs w:val="28"/>
          <w:lang w:val="vi" w:eastAsia="zh-CN"/>
        </w:rPr>
        <w:t>Công tác quản lý Đảng viên: Triển khai cài đặt, vận hành ổn định Phần mềm Quản lý cơ sở dữ liệu Sổ tay Đảng viên. Tính đến</w:t>
      </w:r>
      <w:r>
        <w:rPr>
          <w:rFonts w:ascii="Times New Roman" w:hAnsi="Times New Roman" w:eastAsia="Times New Roman" w:cs="Times New Roman"/>
          <w:sz w:val="28"/>
          <w:szCs w:val="28"/>
          <w:lang w:val="vi"/>
        </w:rPr>
        <w:t xml:space="preserve"> hết</w:t>
      </w:r>
      <w:r>
        <w:rPr>
          <w:rFonts w:ascii="Times New Roman" w:hAnsi="Times New Roman" w:eastAsia="Times New Roman" w:cs="Times New Roman"/>
          <w:sz w:val="28"/>
          <w:szCs w:val="28"/>
          <w:lang w:val="vi" w:eastAsia="zh-CN"/>
        </w:rPr>
        <w:t xml:space="preserve"> ngày 1</w:t>
      </w:r>
      <w:r>
        <w:rPr>
          <w:rFonts w:ascii="Times New Roman" w:hAnsi="Times New Roman" w:eastAsia="Times New Roman" w:cs="Times New Roman"/>
          <w:sz w:val="28"/>
          <w:szCs w:val="28"/>
          <w:lang w:val="vi"/>
        </w:rPr>
        <w:t>5</w:t>
      </w:r>
      <w:r>
        <w:rPr>
          <w:rFonts w:ascii="Times New Roman" w:hAnsi="Times New Roman" w:eastAsia="Times New Roman" w:cs="Times New Roman"/>
          <w:sz w:val="28"/>
          <w:szCs w:val="28"/>
          <w:lang w:val="vi" w:eastAsia="zh-CN"/>
        </w:rPr>
        <w:t xml:space="preserve">/8/2026, đã hoàn thành cập nhật </w:t>
      </w:r>
      <w:r>
        <w:rPr>
          <w:rFonts w:ascii="Times New Roman" w:hAnsi="Times New Roman" w:eastAsia="Times New Roman" w:cs="Times New Roman"/>
          <w:sz w:val="28"/>
          <w:szCs w:val="28"/>
          <w:lang w:val="vi"/>
        </w:rPr>
        <w:t>562/749</w:t>
      </w:r>
      <w:r>
        <w:rPr>
          <w:rFonts w:ascii="Times New Roman" w:hAnsi="Times New Roman" w:eastAsia="Times New Roman" w:cs="Times New Roman"/>
          <w:sz w:val="28"/>
          <w:szCs w:val="28"/>
          <w:lang w:val="vi" w:eastAsia="zh-CN"/>
        </w:rPr>
        <w:t xml:space="preserve"> hồ sơ đảng viên toàn Đảng bộ, đạt tỷ lệ </w:t>
      </w:r>
      <w:r>
        <w:rPr>
          <w:rFonts w:ascii="Times New Roman" w:hAnsi="Times New Roman" w:eastAsia="Times New Roman" w:cs="Times New Roman"/>
          <w:sz w:val="28"/>
          <w:szCs w:val="28"/>
          <w:lang w:val="vi"/>
        </w:rPr>
        <w:t>75,03</w:t>
      </w:r>
      <w:r>
        <w:rPr>
          <w:rFonts w:ascii="Times New Roman" w:hAnsi="Times New Roman" w:eastAsia="Times New Roman" w:cs="Times New Roman"/>
          <w:sz w:val="28"/>
          <w:szCs w:val="28"/>
          <w:lang w:val="vi" w:eastAsia="zh-CN"/>
        </w:rPr>
        <w:t xml:space="preserve">%. </w:t>
      </w:r>
    </w:p>
    <w:p w14:paraId="43040F6A">
      <w:pPr>
        <w:spacing w:after="120" w:line="240" w:lineRule="auto"/>
        <w:ind w:firstLine="567"/>
        <w:jc w:val="both"/>
        <w:rPr>
          <w:rFonts w:ascii="Times New Roman" w:hAnsi="Times New Roman" w:eastAsia="Times New Roman" w:cs="Times New Roman"/>
          <w:spacing w:val="-5"/>
          <w:sz w:val="28"/>
          <w:szCs w:val="28"/>
          <w:lang w:val="vi" w:eastAsia="zh-CN"/>
        </w:rPr>
      </w:pPr>
      <w:r>
        <w:rPr>
          <w:rFonts w:ascii="Times New Roman" w:hAnsi="Times New Roman" w:eastAsia="Times New Roman" w:cs="Times New Roman"/>
          <w:spacing w:val="-5"/>
          <w:sz w:val="28"/>
          <w:szCs w:val="28"/>
          <w:lang w:val="vi" w:eastAsia="zh-CN"/>
        </w:rPr>
        <w:t xml:space="preserve">Khối MTTQ và các Đoàn thể: Hoàn thành cài đặt phần mềm chữ ký số theo hướng dẫn mới. Chỉ đạo 100% cơ quan, đơn vị tiếp tục duy trì mô hình đổi mới; tiêu biểu là mô hình “Chi hội phụ nữ Nàng Cảng số” (hỗ trợ quảng bá nông sản trực tuyến) và “Chi hội CCB phát triển kinh tế” (ứng dụng công nghệ truy xuất thị trường). Đoàn thanh niên xã số hóa quy trình bồi dưỡng lý luận, tiếp tục giới thiệu  đoàn viên ưu tú tham gia lớp nhận thức về Đảng theo kế hoạch của Đảng ủy xã. Mô hình đổi mới tiêu biểu như </w:t>
      </w:r>
      <w:r>
        <w:rPr>
          <w:rFonts w:ascii="Times New Roman" w:hAnsi="Times New Roman" w:eastAsia="Times New Roman" w:cs="Times New Roman"/>
          <w:i/>
          <w:iCs/>
          <w:spacing w:val="-5"/>
          <w:sz w:val="28"/>
          <w:szCs w:val="28"/>
          <w:lang w:val="vi" w:eastAsia="zh-CN"/>
        </w:rPr>
        <w:t>“Chi hội phụ nữ Nàng Cảng số”</w:t>
      </w:r>
      <w:r>
        <w:rPr>
          <w:rFonts w:ascii="Times New Roman" w:hAnsi="Times New Roman" w:eastAsia="Times New Roman" w:cs="Times New Roman"/>
          <w:spacing w:val="-5"/>
          <w:sz w:val="28"/>
          <w:szCs w:val="28"/>
          <w:lang w:val="vi" w:eastAsia="zh-CN"/>
        </w:rPr>
        <w:t xml:space="preserve"> (quảng bá nông sản) và </w:t>
      </w:r>
      <w:r>
        <w:rPr>
          <w:rFonts w:ascii="Times New Roman" w:hAnsi="Times New Roman" w:eastAsia="Times New Roman" w:cs="Times New Roman"/>
          <w:i/>
          <w:iCs/>
          <w:spacing w:val="-5"/>
          <w:sz w:val="28"/>
          <w:szCs w:val="28"/>
          <w:lang w:val="vi" w:eastAsia="zh-CN"/>
        </w:rPr>
        <w:t>“Chi hội CCB phát triển kinh tế”</w:t>
      </w:r>
      <w:r>
        <w:rPr>
          <w:rFonts w:ascii="Times New Roman" w:hAnsi="Times New Roman" w:eastAsia="Times New Roman" w:cs="Times New Roman"/>
          <w:spacing w:val="-5"/>
          <w:sz w:val="28"/>
          <w:szCs w:val="28"/>
          <w:lang w:val="vi" w:eastAsia="zh-CN"/>
        </w:rPr>
        <w:t xml:space="preserve"> (truy xuất thị trường).</w:t>
      </w:r>
      <w:r>
        <w:rPr>
          <w:rFonts w:ascii="Times New Roman" w:hAnsi="Times New Roman" w:eastAsia="Times New Roman" w:cs="Times New Roman"/>
          <w:spacing w:val="-5"/>
          <w:sz w:val="28"/>
          <w:szCs w:val="28"/>
          <w:lang w:val="vi"/>
        </w:rPr>
        <w:t xml:space="preserve"> Hội Nông dân đã tổ chức 01 buổi hướng dẫn Hội viên thực hiện </w:t>
      </w:r>
      <w:r>
        <w:rPr>
          <w:rFonts w:ascii="Times New Roman" w:hAnsi="Times New Roman" w:eastAsia="Times New Roman" w:cs="Times New Roman"/>
          <w:b/>
          <w:bCs/>
          <w:i/>
          <w:iCs/>
          <w:spacing w:val="-5"/>
          <w:sz w:val="28"/>
          <w:szCs w:val="28"/>
          <w:lang w:val="vi"/>
        </w:rPr>
        <w:t>livestream</w:t>
      </w:r>
      <w:r>
        <w:rPr>
          <w:rFonts w:ascii="Times New Roman" w:hAnsi="Times New Roman" w:eastAsia="Times New Roman" w:cs="Times New Roman"/>
          <w:spacing w:val="-5"/>
          <w:sz w:val="28"/>
          <w:szCs w:val="28"/>
          <w:lang w:val="vi"/>
        </w:rPr>
        <w:t xml:space="preserve"> bán hàng, từ đó giúp nhân dân tiếp cận được việc quảng bá sản phẩm địa phương trên môi trượng mạng. </w:t>
      </w:r>
    </w:p>
    <w:p w14:paraId="0DD024CA">
      <w:pPr>
        <w:spacing w:after="120" w:line="240" w:lineRule="auto"/>
        <w:ind w:firstLine="567"/>
        <w:jc w:val="both"/>
        <w:rPr>
          <w:rFonts w:ascii="Times New Roman" w:hAnsi="Times New Roman" w:eastAsia="Times New Roman" w:cs="Times New Roman"/>
          <w:sz w:val="28"/>
          <w:szCs w:val="28"/>
          <w:lang w:val="vi" w:eastAsia="zh-CN"/>
        </w:rPr>
      </w:pPr>
      <w:r>
        <w:rPr>
          <w:rFonts w:ascii="Times New Roman" w:hAnsi="Times New Roman" w:eastAsia="Times New Roman" w:cs="Times New Roman"/>
          <w:sz w:val="28"/>
          <w:szCs w:val="28"/>
          <w:lang w:val="vi" w:eastAsia="zh-CN"/>
        </w:rPr>
        <w:t xml:space="preserve">Khối Chính quyền: Tỷ lệ văn bản đến xử lý điện tử đạt 95%; văn bản đi ký số đạt 95%. 100% cơ quan, đơn vị sử dụng chữ ký số và hệ thống Ioffice trong quản lý, điều hành công việc. 100% cán bộ, công chức có ít nhất 01 sáng kiến. Thường xuyên rà soát, phối hợp với Ban Cơ yếu Chính phủ cấp mới, đổi chứng thư số kịp thời. Thực hiện nghiêm túc việc tổng hợp, báo cáo tuần trên phần mềm của tỉnh đảm bảo theo đúng quy định. </w:t>
      </w:r>
    </w:p>
    <w:p w14:paraId="0520043F">
      <w:pPr>
        <w:spacing w:after="120" w:line="240" w:lineRule="auto"/>
        <w:ind w:firstLine="567"/>
        <w:jc w:val="both"/>
        <w:rPr>
          <w:rFonts w:ascii="Times New Roman" w:hAnsi="Times New Roman" w:eastAsia="Times New Roman" w:cs="Times New Roman"/>
          <w:b/>
          <w:bCs/>
          <w:i/>
          <w:iCs/>
          <w:sz w:val="28"/>
          <w:szCs w:val="28"/>
          <w:lang w:val="vi" w:eastAsia="zh-CN"/>
        </w:rPr>
      </w:pPr>
      <w:r>
        <w:rPr>
          <w:rFonts w:ascii="Times New Roman" w:hAnsi="Times New Roman" w:eastAsia="Times New Roman" w:cs="Times New Roman"/>
          <w:b/>
          <w:bCs/>
          <w:i/>
          <w:iCs/>
          <w:sz w:val="28"/>
          <w:szCs w:val="28"/>
          <w:lang w:val="vi" w:eastAsia="zh-CN"/>
        </w:rPr>
        <w:t xml:space="preserve">2.3. Triển khai dịch vụ công trực tuyến </w:t>
      </w:r>
    </w:p>
    <w:p w14:paraId="384F9478">
      <w:pPr>
        <w:spacing w:after="120" w:line="240" w:lineRule="auto"/>
        <w:ind w:firstLine="567"/>
        <w:jc w:val="both"/>
        <w:rPr>
          <w:rFonts w:ascii="Times New Roman" w:hAnsi="Times New Roman" w:eastAsia="Times New Roman" w:cs="Times New Roman"/>
          <w:sz w:val="28"/>
          <w:szCs w:val="28"/>
          <w:lang w:val="vi" w:eastAsia="zh-CN"/>
        </w:rPr>
      </w:pPr>
      <w:r>
        <w:rPr>
          <w:rFonts w:ascii="Times New Roman" w:hAnsi="Times New Roman" w:eastAsia="Times New Roman" w:cs="Times New Roman"/>
          <w:sz w:val="28"/>
          <w:szCs w:val="28"/>
          <w:lang w:val="vi" w:eastAsia="zh-CN"/>
        </w:rPr>
        <w:t xml:space="preserve">Kết quả hoạt động của Trung tâm Phục vụ hành chính công xã (Số liệu </w:t>
      </w:r>
      <w:r>
        <w:rPr>
          <w:rFonts w:ascii="Times New Roman" w:hAnsi="Times New Roman" w:eastAsia="Times New Roman" w:cs="Times New Roman"/>
          <w:sz w:val="28"/>
          <w:szCs w:val="28"/>
          <w:lang w:val="vi"/>
        </w:rPr>
        <w:t>9</w:t>
      </w:r>
      <w:r>
        <w:rPr>
          <w:rFonts w:ascii="Times New Roman" w:hAnsi="Times New Roman" w:eastAsia="Times New Roman" w:cs="Times New Roman"/>
          <w:sz w:val="28"/>
          <w:szCs w:val="28"/>
          <w:lang w:val="vi" w:eastAsia="zh-CN"/>
        </w:rPr>
        <w:t xml:space="preserve"> tháng đầu năm 2026): Trung tâm Phục vụ hành chính công xã tiếp tục duy trì hoạt động ổn định, nâng cao chất lượng phục vụ và thực hiện đúng quy trình pháp luật. Hồ sơ lĩnh vực tư pháp, hộ tịch, chứng thực được giải quyết kịp thời.</w:t>
      </w:r>
    </w:p>
    <w:p w14:paraId="5FFF802E">
      <w:pPr>
        <w:spacing w:after="120" w:line="240" w:lineRule="auto"/>
        <w:ind w:firstLine="567"/>
        <w:jc w:val="both"/>
        <w:rPr>
          <w:rFonts w:ascii="Times New Roman" w:hAnsi="Times New Roman" w:eastAsia="Times New Roman" w:cs="Times New Roman"/>
          <w:sz w:val="28"/>
          <w:szCs w:val="28"/>
          <w:lang w:val="vi"/>
        </w:rPr>
      </w:pPr>
      <w:r>
        <w:rPr>
          <w:rFonts w:ascii="Times New Roman" w:hAnsi="Times New Roman" w:eastAsia="Times New Roman" w:cs="Times New Roman"/>
          <w:sz w:val="28"/>
          <w:szCs w:val="28"/>
          <w:lang w:val="vi" w:eastAsia="zh-CN"/>
        </w:rPr>
        <w:t>T</w:t>
      </w:r>
      <w:r>
        <w:rPr>
          <w:rFonts w:ascii="Times New Roman" w:hAnsi="Times New Roman" w:eastAsia="Times New Roman" w:cs="Times New Roman"/>
          <w:sz w:val="28"/>
          <w:szCs w:val="28"/>
          <w:lang w:val="vi"/>
        </w:rPr>
        <w:t>ổng số hồ sơ tiếp nhận trong 9 tháng đầu năm là 3.015 hồ sơ; đã giải quyết 2.998 hồ sơ, trong đó trực tuyến là 2.731 hồ sơ, trực tiếp 259 hồ sơ; tồn kỳ trước chuyển sang 25 hồ sơ. Cụ thể: Lĩnh vực bảo trợ xã hội 121 hồ sơ, đã giải quyết 121 hồ sơ; Chứng thực 1.747 hồ sơ, đã giải quyết 1.747 hồ sơ; Hộ tịch 1.050 hồ sơ, đã giải quyết 1050 hồ sơ; Thành lập và hoạt động doanh nghiệp 15 hồ sơ đã giải quyết 15 hồ sơ; Thành lập và hoạt động của tổ hợp tác xã 02 hồ sơ, đã giải quyết 02 hồ sơ; Lĩnh vực đất đai 80 hồ sơ, đã giải quyết 63 hồ sơ: Số hồ sơ quá hạn 53 hồ sơ; hồ sơ đang giải quyết là 17 hồ sơ, trong đó quá hạn 01 hồ sơ</w:t>
      </w:r>
    </w:p>
    <w:p w14:paraId="67E55494">
      <w:pPr>
        <w:spacing w:after="120" w:line="240" w:lineRule="auto"/>
        <w:ind w:firstLine="567"/>
        <w:jc w:val="both"/>
        <w:rPr>
          <w:rFonts w:ascii="Times New Roman" w:hAnsi="Times New Roman" w:eastAsia="Times New Roman" w:cs="Times New Roman"/>
          <w:sz w:val="28"/>
          <w:szCs w:val="28"/>
          <w:lang w:val="vi" w:eastAsia="zh-CN"/>
        </w:rPr>
      </w:pPr>
      <w:r>
        <w:rPr>
          <w:rFonts w:ascii="Times New Roman" w:hAnsi="Times New Roman" w:eastAsia="Times New Roman" w:cs="Times New Roman"/>
          <w:sz w:val="28"/>
          <w:szCs w:val="28"/>
          <w:lang w:val="vi"/>
        </w:rPr>
        <w:t>Chỉ đạo Trung tâm Phục</w:t>
      </w:r>
      <w:r>
        <w:rPr>
          <w:rFonts w:ascii="Times New Roman" w:hAnsi="Times New Roman" w:eastAsia="Times New Roman" w:cs="Times New Roman"/>
          <w:sz w:val="28"/>
          <w:szCs w:val="28"/>
          <w:lang w:val="vi" w:eastAsia="zh-CN"/>
        </w:rPr>
        <w:t xml:space="preserve"> vụ hành chính công phối hợp chặt chẽ với Công an xã và Hội Liên hiệp Phụ nữ xã tổ chức thành công đợt ra quân, hướng dẫn trực tiếp cho Nhân dân tại các thôn trên địa bàn xã. Tổ công tác liên ngành đã tập trung tuyên truyền, hỗ trợ, kích hoạt tài khoản định danh điện tử VNeID và hướng dẫn quy trình tạo tài khoản, nộp hồ sơ trên Cổng dịch vụ công trực tuyến. Đợt ra quân đã thu hút hơn 160 lượt công dân tham gia ứng dụng, góp phần thiết thực trong việc nâng cao kỹ năng số, từng bước hình thành thói quen giao dịch trên môi trường điện tử cho đồng bào dân tộc thiểu số tại địa phương.</w:t>
      </w:r>
    </w:p>
    <w:p w14:paraId="63EA92DF">
      <w:pPr>
        <w:spacing w:after="120" w:line="240" w:lineRule="auto"/>
        <w:ind w:firstLine="567"/>
        <w:jc w:val="both"/>
        <w:rPr>
          <w:rFonts w:ascii="Times New Roman" w:hAnsi="Times New Roman" w:eastAsia="Times New Roman" w:cs="Times New Roman"/>
          <w:b/>
          <w:bCs/>
          <w:i/>
          <w:iCs/>
          <w:sz w:val="28"/>
          <w:szCs w:val="28"/>
          <w:lang w:val="vi" w:eastAsia="zh-CN"/>
        </w:rPr>
      </w:pPr>
      <w:r>
        <w:rPr>
          <w:rFonts w:ascii="Times New Roman" w:hAnsi="Times New Roman" w:eastAsia="Times New Roman" w:cs="Times New Roman"/>
          <w:b/>
          <w:bCs/>
          <w:i/>
          <w:iCs/>
          <w:sz w:val="28"/>
          <w:szCs w:val="28"/>
          <w:lang w:val="vi" w:eastAsia="zh-CN"/>
        </w:rPr>
        <w:t xml:space="preserve">2.3. Về kinh tế số và xã hội số </w:t>
      </w:r>
    </w:p>
    <w:p w14:paraId="39115E70">
      <w:pPr>
        <w:spacing w:after="120" w:line="240" w:lineRule="auto"/>
        <w:ind w:firstLine="567"/>
        <w:jc w:val="both"/>
        <w:rPr>
          <w:rFonts w:ascii="Times New Roman" w:hAnsi="Times New Roman" w:eastAsia="Times New Roman" w:cs="Times New Roman"/>
          <w:sz w:val="28"/>
          <w:szCs w:val="28"/>
          <w:lang w:val="vi" w:eastAsia="zh-CN"/>
        </w:rPr>
      </w:pPr>
      <w:r>
        <w:rPr>
          <w:rFonts w:ascii="Times New Roman" w:hAnsi="Times New Roman" w:eastAsia="Times New Roman" w:cs="Times New Roman"/>
          <w:sz w:val="28"/>
          <w:szCs w:val="28"/>
          <w:lang w:val="vi" w:eastAsia="zh-CN"/>
        </w:rPr>
        <w:t xml:space="preserve">Thương mại điện tử và </w:t>
      </w:r>
      <w:r>
        <w:rPr>
          <w:rFonts w:ascii="Times New Roman" w:hAnsi="Times New Roman" w:eastAsia="Times New Roman" w:cs="Times New Roman"/>
          <w:sz w:val="28"/>
          <w:szCs w:val="28"/>
          <w:lang w:val="vi"/>
        </w:rPr>
        <w:t>s</w:t>
      </w:r>
      <w:r>
        <w:rPr>
          <w:rFonts w:ascii="Times New Roman" w:hAnsi="Times New Roman" w:eastAsia="Times New Roman" w:cs="Times New Roman"/>
          <w:sz w:val="28"/>
          <w:szCs w:val="28"/>
          <w:lang w:val="vi" w:eastAsia="zh-CN"/>
        </w:rPr>
        <w:t>ản phẩm địa phương: Hướng dẫn, hỗ trợ các hộ sản xuất, hợp tác xã xây dựng nhãn hiệu và đưa 03/03 sản phẩm OCOP chủ lực (Cải Kale, Cải Kale sấy lạnh, Mận Tả Van quả sạch) lên các sàn thương mại điện tử, đạt tỷ lệ 100%. Nhiều hộ nông dân, thanh niên khởi nghiệp tại các thôn bản đã thành thạo kỹ năng số cơ bản như chụp ảnh sản phẩm, quay video clip ngắn để đăng tải, xây dựng các trang/kênh bán hàng riêng trên mạng xã hội Facebook, Zalo. Đặc biệt, một số nông dân năng động đã tiếp cận và tổ chức các buổi livestream trực tiếp trên nền tảng TikTok để giới thiệu, quảng bá và chốt đơn các sản phẩm đặc sản địa phương (như lê Tai nung, lê Xanh, mận Tả Van, rau xứ lạnh) ngay tại vườn của các hộ gia đình</w:t>
      </w:r>
      <w:r>
        <w:rPr>
          <w:rFonts w:ascii="Times New Roman" w:hAnsi="Times New Roman" w:eastAsia="Times New Roman" w:cs="Times New Roman"/>
          <w:sz w:val="28"/>
          <w:szCs w:val="28"/>
          <w:lang w:val="vi"/>
        </w:rPr>
        <w:t>.</w:t>
      </w:r>
    </w:p>
    <w:p w14:paraId="6A60B7F7">
      <w:pPr>
        <w:spacing w:after="120" w:line="240" w:lineRule="auto"/>
        <w:ind w:firstLine="567"/>
        <w:jc w:val="both"/>
        <w:rPr>
          <w:rFonts w:ascii="Times New Roman" w:hAnsi="Times New Roman" w:eastAsia="Times New Roman" w:cs="Times New Roman"/>
          <w:sz w:val="28"/>
          <w:szCs w:val="28"/>
          <w:lang w:val="vi" w:eastAsia="zh-CN"/>
        </w:rPr>
      </w:pPr>
      <w:r>
        <w:rPr>
          <w:rFonts w:ascii="Times New Roman" w:hAnsi="Times New Roman" w:eastAsia="Times New Roman" w:cs="Times New Roman"/>
          <w:sz w:val="28"/>
          <w:szCs w:val="28"/>
          <w:lang w:val="vi" w:eastAsia="zh-CN"/>
        </w:rPr>
        <w:t xml:space="preserve">Thanh toán không dùng tiền mặt: 100% cán bộ, công chức, viên chức hưởng lương, các đối tượng Bảo trợ xã hội, người hoạt động không chuyên trách ở các thôn thực hiện nhận lương qua tài khoản. Phối hợp với các ngân hàng và các nhà mạng (Viettel, </w:t>
      </w:r>
      <w:r>
        <w:rPr>
          <w:rFonts w:ascii="Times New Roman" w:hAnsi="Times New Roman" w:eastAsia="Times New Roman" w:cs="Times New Roman"/>
          <w:sz w:val="28"/>
          <w:szCs w:val="28"/>
          <w:lang w:val="vi"/>
        </w:rPr>
        <w:t>VNPT</w:t>
      </w:r>
      <w:r>
        <w:rPr>
          <w:rFonts w:ascii="Times New Roman" w:hAnsi="Times New Roman" w:eastAsia="Times New Roman" w:cs="Times New Roman"/>
          <w:sz w:val="28"/>
          <w:szCs w:val="28"/>
          <w:lang w:val="vi" w:eastAsia="zh-CN"/>
        </w:rPr>
        <w:t xml:space="preserve">) mở tài khoản thanh toán cho người dân, hạn chế dùng tiền mặt trong giao dịch dân sự. </w:t>
      </w:r>
    </w:p>
    <w:p w14:paraId="1B7E714C">
      <w:pPr>
        <w:spacing w:after="120" w:line="240" w:lineRule="auto"/>
        <w:ind w:firstLine="567"/>
        <w:jc w:val="both"/>
        <w:rPr>
          <w:rFonts w:ascii="Times New Roman" w:hAnsi="Times New Roman" w:eastAsia="Times New Roman" w:cs="Times New Roman"/>
          <w:sz w:val="28"/>
          <w:szCs w:val="28"/>
          <w:lang w:val="vi" w:eastAsia="zh-CN"/>
        </w:rPr>
      </w:pPr>
      <w:r>
        <w:rPr>
          <w:rFonts w:ascii="Times New Roman" w:hAnsi="Times New Roman" w:eastAsia="Times New Roman" w:cs="Times New Roman"/>
          <w:sz w:val="28"/>
          <w:szCs w:val="28"/>
          <w:lang w:val="vi" w:eastAsia="zh-CN"/>
        </w:rPr>
        <w:t xml:space="preserve">Tỷ lệ người dân có hồ sơ sức khỏe điện tử trên địa bàn xã đạt 96,5% (10.766/11.154 dân số). Trạm </w:t>
      </w:r>
      <w:r>
        <w:rPr>
          <w:rFonts w:ascii="Times New Roman" w:hAnsi="Times New Roman" w:eastAsia="Times New Roman" w:cs="Times New Roman"/>
          <w:sz w:val="28"/>
          <w:szCs w:val="28"/>
          <w:lang w:val="vi"/>
        </w:rPr>
        <w:t>Y</w:t>
      </w:r>
      <w:r>
        <w:rPr>
          <w:rFonts w:ascii="Times New Roman" w:hAnsi="Times New Roman" w:eastAsia="Times New Roman" w:cs="Times New Roman"/>
          <w:sz w:val="28"/>
          <w:szCs w:val="28"/>
          <w:lang w:val="vi" w:eastAsia="zh-CN"/>
        </w:rPr>
        <w:t xml:space="preserve"> tế triển khai khám chữa bệnh qua ứng dụng VNeID hoặc Căn cước công dân gắn chíp đạt hiệu quả cao.</w:t>
      </w:r>
    </w:p>
    <w:p w14:paraId="5CCD4008">
      <w:pPr>
        <w:spacing w:after="120" w:line="240" w:lineRule="auto"/>
        <w:ind w:firstLine="567"/>
        <w:jc w:val="both"/>
        <w:rPr>
          <w:rFonts w:ascii="Times New Roman" w:hAnsi="Times New Roman" w:eastAsia="Times New Roman" w:cs="Times New Roman"/>
          <w:spacing w:val="-3"/>
          <w:sz w:val="28"/>
          <w:szCs w:val="28"/>
          <w:lang w:val="vi" w:eastAsia="zh-CN"/>
        </w:rPr>
      </w:pPr>
      <w:r>
        <w:rPr>
          <w:rFonts w:ascii="Times New Roman" w:hAnsi="Times New Roman" w:eastAsia="Times New Roman" w:cs="Times New Roman"/>
          <w:spacing w:val="-3"/>
          <w:sz w:val="28"/>
          <w:szCs w:val="28"/>
          <w:lang w:val="vi" w:eastAsia="zh-CN"/>
        </w:rPr>
        <w:t xml:space="preserve">Ứng dụng công nghệ cao trong sản xuất nông nghiệp: Xã đã tích cực vận động, hướng dẫn các Hợp tác xã (HTX) và trang trại ứng dụng công nghệ tưới tiết kiệm. Tiêu biểu có Trang trại rau củ quả xã Lùng Phình đã tiên phong ứng dụng hệ thống tưới nhỏ giọt và công nghệ bán tự động vào quy trình sản xuất, giúp tối ưu hóa lượng nước tưới, giảm công lao động và nâng cao năng suất, chất lượng rau củ quả vùng cao. </w:t>
      </w:r>
      <w:r>
        <w:rPr>
          <w:rFonts w:ascii="Times New Roman" w:hAnsi="Times New Roman" w:eastAsia="Times New Roman" w:cs="Times New Roman"/>
          <w:sz w:val="28"/>
          <w:szCs w:val="28"/>
          <w:lang w:val="vi" w:eastAsia="zh-CN"/>
        </w:rPr>
        <w:t>Chuyển giao tiến bộ kỹ thuật và phát triển cây chủ lực: Tổ chức các lớp hướng dẫn, chuyển giao kỹ thuật trồng, chăm sóc và cắt tỉa theo phương pháp mới cho cây lê địa phương; từng bước hướng dẫn nhân dân sản xuất mận Tả Van, cải Kale theo tiêu chuẩn an toàn, giúp nâng cao giá trị thương phẩm của nông sản hướng tới phát triển bền vững.</w:t>
      </w:r>
    </w:p>
    <w:p w14:paraId="491E616D">
      <w:pPr>
        <w:spacing w:after="120" w:line="240" w:lineRule="auto"/>
        <w:ind w:firstLine="567"/>
        <w:jc w:val="both"/>
        <w:rPr>
          <w:rFonts w:ascii="Times New Roman" w:hAnsi="Times New Roman" w:eastAsia="Times New Roman" w:cs="Times New Roman"/>
          <w:sz w:val="28"/>
          <w:szCs w:val="28"/>
          <w:lang w:val="vi" w:eastAsia="zh-CN"/>
        </w:rPr>
      </w:pPr>
      <w:r>
        <w:rPr>
          <w:rFonts w:ascii="Times New Roman" w:hAnsi="Times New Roman" w:eastAsia="Times New Roman" w:cs="Times New Roman"/>
          <w:sz w:val="28"/>
          <w:szCs w:val="28"/>
          <w:lang w:val="vi" w:eastAsia="zh-CN"/>
        </w:rPr>
        <w:t xml:space="preserve">Các cơ sở Homestay tiêu biểu như: Kale Farm Lùng Phình, Lagom, A Tung Homestay, Tả Van Chư homestay... đã tiên phong ứng dụng công nghệ vào quản lý và kinh doanh. Các cơ sở đã chủ động quảng bá qua Facebook, đặc biệt là ứng dụng WeChat để tiếp cận dòng khách quốc tế. Trong </w:t>
      </w:r>
      <w:r>
        <w:rPr>
          <w:rFonts w:ascii="Times New Roman" w:hAnsi="Times New Roman" w:eastAsia="Times New Roman" w:cs="Times New Roman"/>
          <w:sz w:val="28"/>
          <w:szCs w:val="28"/>
          <w:lang w:val="vi"/>
        </w:rPr>
        <w:t>9 tháng đầu năm 2026</w:t>
      </w:r>
      <w:r>
        <w:rPr>
          <w:rFonts w:ascii="Times New Roman" w:hAnsi="Times New Roman" w:eastAsia="Times New Roman" w:cs="Times New Roman"/>
          <w:sz w:val="28"/>
          <w:szCs w:val="28"/>
          <w:lang w:val="vi" w:eastAsia="zh-CN"/>
        </w:rPr>
        <w:t xml:space="preserve">, hệ thống du lịch số của xã đã tiếp cận được trên </w:t>
      </w:r>
      <w:r>
        <w:rPr>
          <w:rFonts w:ascii="Times New Roman" w:hAnsi="Times New Roman" w:eastAsia="Times New Roman" w:cs="Times New Roman"/>
          <w:sz w:val="28"/>
          <w:szCs w:val="28"/>
          <w:lang w:val="vi"/>
        </w:rPr>
        <w:t>2.700</w:t>
      </w:r>
      <w:r>
        <w:rPr>
          <w:rFonts w:ascii="Times New Roman" w:hAnsi="Times New Roman" w:eastAsia="Times New Roman" w:cs="Times New Roman"/>
          <w:sz w:val="28"/>
          <w:szCs w:val="28"/>
          <w:lang w:val="vi" w:eastAsia="zh-CN"/>
        </w:rPr>
        <w:t xml:space="preserve"> lượt du khách trên không gian mạng. Các hộ làm du lịch cộng đồng đã ứng dụng Google Maps và các nền tảng đặt phòng trực tuyến để thu hút du khách.</w:t>
      </w:r>
    </w:p>
    <w:p w14:paraId="2D8C695E">
      <w:pPr>
        <w:spacing w:after="120" w:line="240" w:lineRule="auto"/>
        <w:ind w:firstLine="567"/>
        <w:jc w:val="both"/>
        <w:rPr>
          <w:rFonts w:ascii="Times New Roman" w:hAnsi="Times New Roman" w:eastAsia="Times New Roman" w:cs="Times New Roman"/>
          <w:sz w:val="28"/>
          <w:szCs w:val="28"/>
          <w:lang w:val="vi" w:eastAsia="zh-CN"/>
        </w:rPr>
      </w:pPr>
      <w:r>
        <w:rPr>
          <w:rFonts w:ascii="Times New Roman" w:hAnsi="Times New Roman" w:eastAsia="Times New Roman" w:cs="Times New Roman"/>
          <w:sz w:val="28"/>
          <w:szCs w:val="28"/>
          <w:lang w:val="vi" w:eastAsia="zh-CN"/>
        </w:rPr>
        <w:t xml:space="preserve">UBND xã đã chủ động thường xuyên phối hợp, chỉ đạo các ngân hàng </w:t>
      </w:r>
      <w:r>
        <w:rPr>
          <w:rFonts w:ascii="Times New Roman" w:hAnsi="Times New Roman" w:eastAsia="Times New Roman" w:cs="Times New Roman"/>
          <w:sz w:val="28"/>
          <w:szCs w:val="28"/>
          <w:lang w:val="vi"/>
        </w:rPr>
        <w:t xml:space="preserve">(Agribank, </w:t>
      </w:r>
      <w:r>
        <w:rPr>
          <w:rFonts w:ascii="Times New Roman" w:hAnsi="Times New Roman" w:eastAsia="Times New Roman" w:cs="Times New Roman"/>
          <w:sz w:val="28"/>
          <w:szCs w:val="28"/>
          <w:lang w:val="vi" w:eastAsia="zh-CN"/>
        </w:rPr>
        <w:t xml:space="preserve">BIDV, LPBank) và các nhà mạng viễn thông tổ chức các đợt ra quân trực tiếp đến tận các thôn bản, hộ kinh doanh. Hướng dẫn, hỗ trợ cài đặt ví điện tử </w:t>
      </w:r>
      <w:r>
        <w:rPr>
          <w:rFonts w:ascii="Times New Roman" w:hAnsi="Times New Roman" w:eastAsia="Times New Roman" w:cs="Times New Roman"/>
          <w:i/>
          <w:iCs/>
          <w:sz w:val="28"/>
          <w:szCs w:val="28"/>
          <w:lang w:val="vi" w:eastAsia="zh-CN"/>
        </w:rPr>
        <w:t>(Viettel Money, VNPT Money)</w:t>
      </w:r>
      <w:r>
        <w:rPr>
          <w:rFonts w:ascii="Times New Roman" w:hAnsi="Times New Roman" w:eastAsia="Times New Roman" w:cs="Times New Roman"/>
          <w:sz w:val="28"/>
          <w:szCs w:val="28"/>
          <w:lang w:val="vi" w:eastAsia="zh-CN"/>
        </w:rPr>
        <w:t>, mở tài khoản ngân hàng và trang bị mã QR thanh toán cho các tiểu thương, chủ cửa hàng tạp hóa, dịch vụ trên địa bàn.</w:t>
      </w:r>
    </w:p>
    <w:p w14:paraId="7EB2FBA8">
      <w:pPr>
        <w:spacing w:after="120" w:line="240" w:lineRule="auto"/>
        <w:ind w:firstLine="567"/>
        <w:jc w:val="both"/>
        <w:rPr>
          <w:rFonts w:ascii="Times New Roman" w:hAnsi="Times New Roman" w:eastAsia="Times New Roman" w:cs="Times New Roman"/>
          <w:sz w:val="28"/>
          <w:szCs w:val="28"/>
          <w:lang w:val="vi" w:eastAsia="zh-CN"/>
        </w:rPr>
      </w:pPr>
      <w:r>
        <w:rPr>
          <w:rFonts w:ascii="Times New Roman" w:hAnsi="Times New Roman" w:eastAsia="Times New Roman" w:cs="Times New Roman"/>
          <w:sz w:val="28"/>
          <w:szCs w:val="28"/>
          <w:lang w:val="vi" w:eastAsia="zh-CN"/>
        </w:rPr>
        <w:t>Mô hình Chợ văn hóa không dùng tiền mặt: Duy trì và tổ chức định kỳ hằng tháng mô hình "Chợ văn hóa không dùng tiền mặt" tại</w:t>
      </w:r>
      <w:r>
        <w:rPr>
          <w:rFonts w:ascii="Times New Roman" w:hAnsi="Times New Roman" w:eastAsia="Times New Roman" w:cs="Times New Roman"/>
          <w:sz w:val="28"/>
          <w:szCs w:val="28"/>
          <w:lang w:val="vi"/>
        </w:rPr>
        <w:t xml:space="preserve"> khu vực</w:t>
      </w:r>
      <w:r>
        <w:rPr>
          <w:rFonts w:ascii="Times New Roman" w:hAnsi="Times New Roman" w:eastAsia="Times New Roman" w:cs="Times New Roman"/>
          <w:sz w:val="28"/>
          <w:szCs w:val="28"/>
          <w:lang w:val="vi" w:eastAsia="zh-CN"/>
        </w:rPr>
        <w:t xml:space="preserve"> trung tâm xã. Các tiểu thương buôn bán ở chợ đã chủ động tạo bảng mã QR để tạo thuận lợi trong việc giao dịch, mua bán hàng hóa tại chợ</w:t>
      </w:r>
    </w:p>
    <w:p w14:paraId="336D6B4C">
      <w:pPr>
        <w:spacing w:after="120" w:line="240" w:lineRule="auto"/>
        <w:ind w:firstLine="567"/>
        <w:jc w:val="both"/>
        <w:rPr>
          <w:rFonts w:ascii="Times New Roman" w:hAnsi="Times New Roman" w:eastAsia="Times New Roman" w:cs="Times New Roman"/>
          <w:b/>
          <w:bCs/>
          <w:i/>
          <w:iCs/>
          <w:sz w:val="28"/>
          <w:szCs w:val="28"/>
          <w:lang w:val="vi" w:eastAsia="zh-CN"/>
        </w:rPr>
      </w:pPr>
      <w:r>
        <w:rPr>
          <w:rFonts w:ascii="Times New Roman" w:hAnsi="Times New Roman" w:eastAsia="Times New Roman" w:cs="Times New Roman"/>
          <w:b/>
          <w:bCs/>
          <w:i/>
          <w:iCs/>
          <w:sz w:val="28"/>
          <w:szCs w:val="28"/>
          <w:lang w:val="vi" w:eastAsia="zh-CN"/>
        </w:rPr>
        <w:t>2.4. Chuyển đổi số trong lĩnh vực Giáo dục và Đào tạo</w:t>
      </w:r>
    </w:p>
    <w:p w14:paraId="07BA017A">
      <w:pPr>
        <w:spacing w:after="120" w:line="240" w:lineRule="auto"/>
        <w:ind w:firstLine="567"/>
        <w:jc w:val="both"/>
        <w:rPr>
          <w:rFonts w:ascii="Times New Roman" w:hAnsi="Times New Roman" w:eastAsia="Times New Roman" w:cs="Times New Roman"/>
          <w:spacing w:val="-7"/>
          <w:sz w:val="28"/>
          <w:szCs w:val="28"/>
          <w:lang w:val="vi" w:eastAsia="zh-CN"/>
        </w:rPr>
      </w:pPr>
      <w:r>
        <w:rPr>
          <w:rFonts w:ascii="Times New Roman" w:hAnsi="Times New Roman" w:eastAsia="Times New Roman" w:cs="Times New Roman"/>
          <w:spacing w:val="-7"/>
          <w:sz w:val="28"/>
          <w:szCs w:val="28"/>
          <w:lang w:val="vi" w:eastAsia="zh-CN"/>
        </w:rPr>
        <w:t xml:space="preserve">Dưới sự chỉ đạo sát sao của Đảng ủy, UBND xã, 100% cán bộ, giáo viên tại các cơ sở giáo dục trên địa bàn đã được quán triệt và học tập nghiêm túc Nghị quyết số 57-NQ/TW. Phong trào thi đua gắn liền với công nghệ số được triển khai đồng bộ, toàn diện </w:t>
      </w:r>
      <w:r>
        <w:rPr>
          <w:rFonts w:ascii="Times New Roman" w:hAnsi="Times New Roman" w:eastAsia="Times New Roman" w:cs="Times New Roman"/>
          <w:spacing w:val="-7"/>
          <w:sz w:val="28"/>
          <w:szCs w:val="28"/>
          <w:lang w:val="vi"/>
        </w:rPr>
        <w:t xml:space="preserve">góp phần nâng cao chất lượng Giáo dục và đào tạo </w:t>
      </w:r>
      <w:r>
        <w:rPr>
          <w:rFonts w:ascii="Times New Roman" w:hAnsi="Times New Roman" w:eastAsia="Times New Roman" w:cs="Times New Roman"/>
          <w:spacing w:val="-7"/>
          <w:sz w:val="28"/>
          <w:szCs w:val="28"/>
          <w:lang w:val="vi" w:eastAsia="zh-CN"/>
        </w:rPr>
        <w:t xml:space="preserve">trên </w:t>
      </w:r>
      <w:r>
        <w:rPr>
          <w:rFonts w:ascii="Times New Roman" w:hAnsi="Times New Roman" w:eastAsia="Times New Roman" w:cs="Times New Roman"/>
          <w:spacing w:val="-7"/>
          <w:sz w:val="28"/>
          <w:szCs w:val="28"/>
          <w:lang w:val="vi"/>
        </w:rPr>
        <w:t xml:space="preserve">địa bàn </w:t>
      </w:r>
      <w:r>
        <w:rPr>
          <w:rFonts w:ascii="Times New Roman" w:hAnsi="Times New Roman" w:eastAsia="Times New Roman" w:cs="Times New Roman"/>
          <w:spacing w:val="-7"/>
          <w:sz w:val="28"/>
          <w:szCs w:val="28"/>
          <w:lang w:val="vi" w:eastAsia="zh-CN"/>
        </w:rPr>
        <w:t xml:space="preserve">toàn xã. </w:t>
      </w:r>
    </w:p>
    <w:p w14:paraId="05D76803">
      <w:pPr>
        <w:spacing w:after="120" w:line="240" w:lineRule="auto"/>
        <w:ind w:firstLine="567"/>
        <w:jc w:val="both"/>
        <w:rPr>
          <w:rFonts w:ascii="Times New Roman" w:hAnsi="Times New Roman" w:eastAsia="Times New Roman" w:cs="Times New Roman"/>
          <w:spacing w:val="-5"/>
          <w:sz w:val="28"/>
          <w:szCs w:val="28"/>
          <w:lang w:val="vi" w:eastAsia="zh-CN"/>
        </w:rPr>
      </w:pPr>
      <w:r>
        <w:rPr>
          <w:rFonts w:ascii="Times New Roman" w:hAnsi="Times New Roman" w:eastAsia="Times New Roman" w:cs="Times New Roman"/>
          <w:spacing w:val="-5"/>
          <w:sz w:val="28"/>
          <w:szCs w:val="28"/>
          <w:lang w:val="vi" w:eastAsia="zh-CN"/>
        </w:rPr>
        <w:t xml:space="preserve">Giáo dục kỹ năng công dân số: Các đơn vị trường học đã chủ động xây dựng Kế hoạch giảng dạy năm học mới năm học 2026-2027, thường xuyên đưa vào giảng dạy nề nếp với thời lượng 1 tiết/tuần ở tất cả các khối lớp (trong đó khối lớp 1, 2 học tiết riêng; khối lớp 3, 4, 5 thực hiện học lồng ghép vào các môn học). Học sinh bước đầu được tiếp cận và sử dụng hiệu quả các nền tảng học tập trực tuyến ngay từ đầu năm học mới, năm học 2026-2027.  </w:t>
      </w:r>
    </w:p>
    <w:p w14:paraId="33BDE187">
      <w:pPr>
        <w:spacing w:after="120" w:line="240" w:lineRule="auto"/>
        <w:ind w:firstLine="567"/>
        <w:jc w:val="both"/>
        <w:rPr>
          <w:rFonts w:ascii="Times New Roman" w:hAnsi="Times New Roman" w:eastAsia="Times New Roman" w:cs="Times New Roman"/>
          <w:sz w:val="28"/>
          <w:szCs w:val="28"/>
          <w:lang w:val="vi" w:eastAsia="zh-CN"/>
        </w:rPr>
      </w:pPr>
      <w:r>
        <w:rPr>
          <w:rFonts w:ascii="Times New Roman" w:hAnsi="Times New Roman" w:eastAsia="Times New Roman" w:cs="Times New Roman"/>
          <w:sz w:val="28"/>
          <w:szCs w:val="28"/>
          <w:lang w:val="vi" w:eastAsia="zh-CN"/>
        </w:rPr>
        <w:t xml:space="preserve">Quản lý hành chính và chuyên môn số: 100% các đơn vị trường đã </w:t>
      </w:r>
      <w:r>
        <w:rPr>
          <w:rFonts w:ascii="Times New Roman" w:hAnsi="Times New Roman" w:eastAsia="Times New Roman" w:cs="Times New Roman"/>
          <w:sz w:val="28"/>
          <w:szCs w:val="28"/>
          <w:lang w:val="vi"/>
        </w:rPr>
        <w:t xml:space="preserve">chỉ đạo đối ngũ giáo viên của các  đơn vị </w:t>
      </w:r>
      <w:r>
        <w:rPr>
          <w:rFonts w:ascii="Times New Roman" w:hAnsi="Times New Roman" w:eastAsia="Times New Roman" w:cs="Times New Roman"/>
          <w:sz w:val="28"/>
          <w:szCs w:val="28"/>
          <w:lang w:val="vi" w:eastAsia="zh-CN"/>
        </w:rPr>
        <w:t>thực hiện quản lý, xử lý hồ sơ điện tử (bao gồm giáo án, kế hoạch giảng dạy, sổ đầu bài, sổ chủ nhiệm, sổ liên lạc, sổ điểm). Toàn bộ công tác quản lý nhân sự, phổ cập giáo dục đều được liên thông và đồng bộ trên các hệ thống cơ sở dữ liệu ngành.</w:t>
      </w:r>
    </w:p>
    <w:p w14:paraId="1681D8DA">
      <w:pPr>
        <w:spacing w:after="120" w:line="240" w:lineRule="auto"/>
        <w:ind w:firstLine="567"/>
        <w:jc w:val="both"/>
        <w:rPr>
          <w:rFonts w:ascii="Times New Roman" w:hAnsi="Times New Roman" w:eastAsia="Times New Roman" w:cs="Times New Roman"/>
          <w:sz w:val="28"/>
          <w:szCs w:val="28"/>
          <w:lang w:val="vi" w:eastAsia="zh-CN"/>
        </w:rPr>
      </w:pPr>
      <w:r>
        <w:rPr>
          <w:rFonts w:ascii="Times New Roman" w:hAnsi="Times New Roman" w:eastAsia="Times New Roman" w:cs="Times New Roman"/>
          <w:sz w:val="28"/>
          <w:szCs w:val="28"/>
          <w:lang w:val="vi" w:eastAsia="zh-CN"/>
        </w:rPr>
        <w:t>Chuẩn hóa bảng số liệu chi trả chế độ qua tài khoản: Sắp xếp lại danh sách tỷ lệ từ cao xuống thấp để báo cáo khoa học hơn.</w:t>
      </w:r>
      <w:r>
        <w:rPr>
          <w:rFonts w:ascii="Times New Roman" w:hAnsi="Times New Roman" w:eastAsia="Times New Roman" w:cs="Times New Roman"/>
          <w:sz w:val="28"/>
          <w:szCs w:val="28"/>
          <w:vertAlign w:val="superscript"/>
          <w:lang w:eastAsia="zh-CN"/>
        </w:rPr>
        <w:footnoteReference w:id="1"/>
      </w:r>
      <w:r>
        <w:rPr>
          <w:rFonts w:ascii="Times New Roman" w:hAnsi="Times New Roman" w:eastAsia="Times New Roman" w:cs="Times New Roman"/>
          <w:sz w:val="28"/>
          <w:szCs w:val="28"/>
          <w:lang w:val="vi" w:eastAsia="zh-CN"/>
        </w:rPr>
        <w:t xml:space="preserve"> </w:t>
      </w:r>
    </w:p>
    <w:p w14:paraId="0E68F0C0">
      <w:pPr>
        <w:spacing w:after="120" w:line="240" w:lineRule="auto"/>
        <w:ind w:firstLine="567"/>
        <w:jc w:val="both"/>
        <w:rPr>
          <w:rFonts w:ascii="Times New Roman" w:hAnsi="Times New Roman" w:eastAsia="Times New Roman" w:cs="Times New Roman"/>
          <w:sz w:val="28"/>
          <w:szCs w:val="28"/>
          <w:lang w:val="vi" w:eastAsia="zh-CN"/>
        </w:rPr>
      </w:pPr>
      <w:r>
        <w:rPr>
          <w:rFonts w:ascii="Times New Roman" w:hAnsi="Times New Roman" w:eastAsia="Times New Roman" w:cs="Times New Roman"/>
          <w:i/>
          <w:iCs/>
          <w:sz w:val="28"/>
          <w:szCs w:val="28"/>
          <w:lang w:val="vi" w:eastAsia="zh-CN"/>
        </w:rPr>
        <w:t>(Có biểu phụ lục kèm theo).</w:t>
      </w:r>
    </w:p>
    <w:p w14:paraId="0356603A">
      <w:pPr>
        <w:spacing w:after="120" w:line="240" w:lineRule="auto"/>
        <w:ind w:firstLine="567"/>
        <w:jc w:val="both"/>
        <w:rPr>
          <w:rFonts w:ascii="Times New Roman" w:hAnsi="Times New Roman" w:eastAsia="Times New Roman" w:cs="Times New Roman"/>
          <w:b/>
          <w:bCs/>
          <w:sz w:val="28"/>
          <w:szCs w:val="28"/>
          <w:lang w:val="vi" w:eastAsia="zh-CN"/>
          <w14:ligatures w14:val="none"/>
        </w:rPr>
      </w:pPr>
      <w:r>
        <w:rPr>
          <w:rFonts w:ascii="Times New Roman" w:hAnsi="Times New Roman" w:eastAsia="Times New Roman" w:cs="Times New Roman"/>
          <w:b/>
          <w:bCs/>
          <w:sz w:val="28"/>
          <w:szCs w:val="28"/>
          <w:lang w:val="vi" w:eastAsia="zh-CN"/>
          <w14:ligatures w14:val="none"/>
        </w:rPr>
        <w:t>III. TỒN TẠI, HẠN CHẾ</w:t>
      </w:r>
    </w:p>
    <w:p w14:paraId="23B633B0">
      <w:pPr>
        <w:spacing w:after="120" w:line="240" w:lineRule="auto"/>
        <w:ind w:firstLine="567"/>
        <w:jc w:val="both"/>
        <w:rPr>
          <w:rFonts w:ascii="Times New Roman" w:hAnsi="Times New Roman" w:eastAsia="Times New Roman" w:cs="Times New Roman"/>
          <w:sz w:val="28"/>
          <w:szCs w:val="28"/>
          <w:lang w:val="vi" w:eastAsia="zh-CN"/>
          <w14:ligatures w14:val="none"/>
        </w:rPr>
      </w:pPr>
      <w:r>
        <w:rPr>
          <w:rFonts w:ascii="Times New Roman" w:hAnsi="Times New Roman" w:eastAsia="Times New Roman" w:cs="Times New Roman"/>
          <w:sz w:val="28"/>
          <w:szCs w:val="28"/>
          <w:lang w:val="vi" w:eastAsia="zh-CN"/>
          <w14:ligatures w14:val="none"/>
        </w:rPr>
        <w:t>Công tác khoa học công nghệ, đổi mới sáng tạo và chuyển đổi số trên địa bàn vẫn còn gặp một số khó khăn, hạn chế nhất định, chủ yếu xuất phát từ điều kiện hạ tầng và các yếu tố khách quan ngoài khả năng tự chủ của cấp xã. Hạ tầng công nghệ thông tin chưa được đầu tư đồng bộ; nhiều trang thiết bị còn lạc hậu, xuống cấp; chất lượng đường truyền Internet chưa ổn định, ảnh hưởng đến quá trình vận hành và khai thác các hệ thống số. Bên cạnh đó, việc kết nối, chia sẻ và đồng bộ dữ liệu giữa các ngành, lĩnh vực đôi lúc chưa thông suốt, vẫn xảy ra lỗi liên thông trong quá trình tiếp nhận, giải quyết hồ sơ hành chính.</w:t>
      </w:r>
    </w:p>
    <w:p w14:paraId="1FE9BDA2">
      <w:pPr>
        <w:spacing w:after="120" w:line="240" w:lineRule="auto"/>
        <w:ind w:firstLine="567"/>
        <w:jc w:val="both"/>
        <w:rPr>
          <w:rFonts w:ascii="Times New Roman" w:hAnsi="Times New Roman" w:eastAsia="Times New Roman" w:cs="Times New Roman"/>
          <w:sz w:val="28"/>
          <w:szCs w:val="28"/>
          <w:lang w:val="vi" w:eastAsia="zh-CN"/>
          <w14:ligatures w14:val="none"/>
        </w:rPr>
      </w:pPr>
      <w:r>
        <w:rPr>
          <w:rFonts w:ascii="Times New Roman" w:hAnsi="Times New Roman" w:eastAsia="Times New Roman" w:cs="Times New Roman"/>
          <w:sz w:val="28"/>
          <w:szCs w:val="28"/>
          <w:lang w:val="vi" w:eastAsia="zh-CN"/>
          <w14:ligatures w14:val="none"/>
        </w:rPr>
        <w:t>Nguồn nhân lực phục vụ lĩnh vực khoa học công nghệ và chuyển đổi số còn thiếu và yếu; hiện chưa bố trí được cán bộ chuyên trách có trình độ chuyên môn về công nghệ thông tin để phụ trách lĩnh vực này. Đồng thời, một bộ phận người dân, đặc biệt là người cao tuổi, còn gặp nhiều khó khăn trong việc tiếp cận và sử dụng dịch vụ công trực tuyến, dẫn đến nhu cầu hỗ trợ trực tiếp tại bộ phận một cửa vẫn ở mức cao, gây áp lực đối với đội ngũ cán bộ, công chức.</w:t>
      </w:r>
    </w:p>
    <w:p w14:paraId="651CA965">
      <w:pPr>
        <w:spacing w:after="120" w:line="240" w:lineRule="auto"/>
        <w:ind w:firstLine="567"/>
        <w:jc w:val="both"/>
        <w:rPr>
          <w:rFonts w:ascii="Times New Roman" w:hAnsi="Times New Roman" w:eastAsia="Times New Roman" w:cs="Times New Roman"/>
          <w:sz w:val="28"/>
          <w:szCs w:val="28"/>
          <w:lang w:val="vi" w:eastAsia="zh-CN"/>
          <w14:ligatures w14:val="none"/>
        </w:rPr>
      </w:pPr>
      <w:r>
        <w:rPr>
          <w:rFonts w:ascii="Times New Roman" w:hAnsi="Times New Roman" w:eastAsia="Times New Roman" w:cs="Times New Roman"/>
          <w:sz w:val="28"/>
          <w:szCs w:val="28"/>
          <w:lang w:val="vi" w:eastAsia="zh-CN"/>
          <w14:ligatures w14:val="none"/>
        </w:rPr>
        <w:t>Nguồn kinh phí dành cho hoạt động khoa học công nghệ, đổi mới sáng tạo và chuyển đổi số còn hạn chế, chủ yếu tập trung cho việc duy trì các trang thiết bị thiết yếu, chưa đáp ứng yêu cầu triển khai các giải pháp công nghệ mới, hiện đại.</w:t>
      </w:r>
    </w:p>
    <w:p w14:paraId="179B74B7">
      <w:pPr>
        <w:spacing w:after="120" w:line="240" w:lineRule="auto"/>
        <w:ind w:firstLine="567"/>
        <w:jc w:val="both"/>
        <w:rPr>
          <w:rFonts w:ascii="Times New Roman" w:hAnsi="Times New Roman" w:eastAsia="Times New Roman" w:cs="Times New Roman"/>
          <w:sz w:val="28"/>
          <w:szCs w:val="28"/>
          <w:lang w:val="vi" w:eastAsia="zh-CN"/>
          <w14:ligatures w14:val="none"/>
        </w:rPr>
      </w:pPr>
      <w:r>
        <w:rPr>
          <w:rFonts w:ascii="Times New Roman" w:hAnsi="Times New Roman" w:eastAsia="Times New Roman" w:cs="Times New Roman"/>
          <w:sz w:val="28"/>
          <w:szCs w:val="28"/>
          <w:lang w:val="vi" w:eastAsia="zh-CN"/>
          <w14:ligatures w14:val="none"/>
        </w:rPr>
        <w:t>Ngoài ra, một bộ phận người dân còn tâm lý e ngại, lo lắng về vấn đề bảo mật thông tin cá nhân khi tham gia các hoạt động trên môi trường số, dẫn đến mức độ tham gia và hiệu quả ứng dụng công nghệ số trong đời sống hằng ngày chưa cao.</w:t>
      </w:r>
    </w:p>
    <w:p w14:paraId="41D94EF9">
      <w:pPr>
        <w:spacing w:after="120" w:line="240" w:lineRule="auto"/>
        <w:ind w:firstLine="567"/>
        <w:jc w:val="both"/>
        <w:rPr>
          <w:rFonts w:ascii="Times New Roman" w:hAnsi="Times New Roman" w:eastAsia="Times New Roman" w:cs="Times New Roman"/>
          <w:b/>
          <w:bCs/>
          <w:spacing w:val="-10"/>
          <w:sz w:val="28"/>
          <w:szCs w:val="28"/>
          <w:lang w:val="vi" w:eastAsia="zh-CN"/>
          <w14:ligatures w14:val="none"/>
        </w:rPr>
      </w:pPr>
      <w:r>
        <w:rPr>
          <w:rFonts w:ascii="Times New Roman" w:hAnsi="Times New Roman" w:eastAsia="Times New Roman" w:cs="Times New Roman"/>
          <w:b/>
          <w:bCs/>
          <w:spacing w:val="-10"/>
          <w:sz w:val="28"/>
          <w:szCs w:val="28"/>
          <w:lang w:val="vi" w:eastAsia="zh-CN"/>
          <w14:ligatures w14:val="none"/>
        </w:rPr>
        <w:t>IV. NHIỆM VỤ VÀ GIẢI PHÁP TRỌNG TÂM CÁC THÁNG CUỐI            NĂM 2026</w:t>
      </w:r>
    </w:p>
    <w:p w14:paraId="3FD0972A">
      <w:pPr>
        <w:spacing w:after="120" w:line="240" w:lineRule="auto"/>
        <w:ind w:firstLine="567"/>
        <w:jc w:val="both"/>
        <w:rPr>
          <w:rFonts w:ascii="Times New Roman" w:hAnsi="Times New Roman" w:eastAsia="Times New Roman" w:cs="Times New Roman"/>
          <w:spacing w:val="-8"/>
          <w:sz w:val="28"/>
          <w:szCs w:val="28"/>
          <w:lang w:val="vi" w:eastAsia="zh-CN"/>
          <w14:ligatures w14:val="none"/>
        </w:rPr>
      </w:pPr>
      <w:r>
        <w:rPr>
          <w:rFonts w:ascii="Times New Roman" w:hAnsi="Times New Roman" w:eastAsia="Times New Roman" w:cs="Times New Roman"/>
          <w:spacing w:val="-8"/>
          <w:sz w:val="28"/>
          <w:szCs w:val="28"/>
          <w:lang w:val="vi" w:eastAsia="zh-CN"/>
          <w14:ligatures w14:val="none"/>
        </w:rPr>
        <w:t>Để tiếp tục phát huy kết quả đạt được, khắc phục các tồn tại, cấp ủy, chính quyền xã tiếp tục tập trung lãnh đạo, chỉ đạo thực hiện tốt các nhiệm vụ trọng tâm cụ thể như sau:</w:t>
      </w:r>
    </w:p>
    <w:p w14:paraId="741EBFEF">
      <w:pPr>
        <w:spacing w:after="120" w:line="240" w:lineRule="auto"/>
        <w:ind w:firstLine="567"/>
        <w:jc w:val="both"/>
        <w:rPr>
          <w:rFonts w:ascii="Times New Roman" w:hAnsi="Times New Roman" w:eastAsia="Times New Roman" w:cs="Times New Roman"/>
          <w:sz w:val="28"/>
          <w:szCs w:val="28"/>
          <w:lang w:val="vi"/>
        </w:rPr>
      </w:pPr>
      <w:r>
        <w:rPr>
          <w:rFonts w:ascii="Times New Roman" w:hAnsi="Times New Roman" w:cs="Times New Roman"/>
          <w:b/>
          <w:iCs/>
          <w:sz w:val="28"/>
          <w:szCs w:val="28"/>
          <w:lang w:val="vi-VN"/>
        </w:rPr>
        <w:t>1.</w:t>
      </w:r>
      <w:r>
        <w:rPr>
          <w:rFonts w:ascii="Times New Roman" w:hAnsi="Times New Roman" w:eastAsia="Times New Roman" w:cs="Times New Roman"/>
          <w:b/>
          <w:bCs/>
          <w:sz w:val="28"/>
          <w:szCs w:val="28"/>
          <w:lang w:val="vi"/>
        </w:rPr>
        <w:t xml:space="preserve"> Hoàn thành Kế hoạch 100 ngày theo lộ trình</w:t>
      </w:r>
    </w:p>
    <w:p w14:paraId="26646260">
      <w:pPr>
        <w:spacing w:after="120" w:line="240" w:lineRule="auto"/>
        <w:ind w:firstLine="567"/>
        <w:jc w:val="both"/>
        <w:rPr>
          <w:rFonts w:ascii="Times New Roman" w:hAnsi="Times New Roman" w:eastAsia="Times New Roman" w:cs="Times New Roman"/>
          <w:sz w:val="28"/>
          <w:szCs w:val="28"/>
          <w:lang w:val="vi"/>
        </w:rPr>
      </w:pPr>
      <w:r>
        <w:rPr>
          <w:rFonts w:ascii="Times New Roman" w:hAnsi="Times New Roman" w:eastAsia="Times New Roman" w:cs="Times New Roman"/>
          <w:sz w:val="28"/>
          <w:szCs w:val="28"/>
          <w:lang w:val="vi"/>
        </w:rPr>
        <w:t>Khẩn trương rà soát, hoàn thành dứt điểm các nhiệm vụ theo từng cơ quan, ưu tiên nhiệm vụ gần đến hạn và nhiệm vụ ảnh hưởng trực tiếp đến tiến độ chung. Đối với từng nhiệm vụ, xác định rõ sản phẩm còn thiếu, cơ quan, đơn vị và đầu mối chịu trách nhiệm, trách nhiệm của cơ quan phối hợp, thời hạn và điều kiện xác nhận hoàn thành; không xác nhận hoàn thành khi chưa có sản phẩm và minh chứng thực tế đáp ứng yêu cầu của Tỉnh.</w:t>
      </w:r>
    </w:p>
    <w:p w14:paraId="62FDD6CB">
      <w:pPr>
        <w:widowControl w:val="0"/>
        <w:spacing w:after="120" w:line="240" w:lineRule="auto"/>
        <w:ind w:firstLine="567"/>
        <w:jc w:val="both"/>
        <w:rPr>
          <w:rFonts w:ascii="Times New Roman" w:hAnsi="Times New Roman" w:cs="Times New Roman"/>
          <w:b/>
          <w:iCs/>
          <w:sz w:val="28"/>
          <w:szCs w:val="28"/>
          <w:lang w:val="vi-VN"/>
        </w:rPr>
      </w:pPr>
      <w:r>
        <w:rPr>
          <w:rFonts w:ascii="Times New Roman" w:hAnsi="Times New Roman" w:cs="Times New Roman"/>
          <w:b/>
          <w:iCs/>
          <w:sz w:val="28"/>
          <w:szCs w:val="28"/>
          <w:lang w:val="vi"/>
        </w:rPr>
        <w:t xml:space="preserve">2. </w:t>
      </w:r>
      <w:r>
        <w:rPr>
          <w:rFonts w:ascii="Times New Roman" w:hAnsi="Times New Roman" w:cs="Times New Roman"/>
          <w:b/>
          <w:iCs/>
          <w:sz w:val="28"/>
          <w:szCs w:val="28"/>
          <w:lang w:val="vi-VN"/>
        </w:rPr>
        <w:t>Công tác chỉ đạo, điều hành</w:t>
      </w:r>
    </w:p>
    <w:p w14:paraId="3F261844">
      <w:pPr>
        <w:widowControl w:val="0"/>
        <w:spacing w:after="120" w:line="240" w:lineRule="auto"/>
        <w:ind w:firstLine="567"/>
        <w:jc w:val="both"/>
        <w:rPr>
          <w:rFonts w:ascii="Times New Roman" w:hAnsi="Times New Roman" w:cs="Times New Roman"/>
          <w:bCs/>
          <w:iCs/>
          <w:sz w:val="28"/>
          <w:szCs w:val="28"/>
          <w:lang w:val="vi-VN"/>
        </w:rPr>
      </w:pPr>
      <w:r>
        <w:rPr>
          <w:rFonts w:ascii="Times New Roman" w:hAnsi="Times New Roman" w:cs="Times New Roman"/>
          <w:iCs/>
          <w:sz w:val="28"/>
          <w:szCs w:val="28"/>
          <w:lang w:val="vi-VN"/>
        </w:rPr>
        <w:t xml:space="preserve">- </w:t>
      </w:r>
      <w:r>
        <w:rPr>
          <w:rFonts w:ascii="Times New Roman" w:hAnsi="Times New Roman" w:cs="Times New Roman"/>
          <w:bCs/>
          <w:iCs/>
          <w:sz w:val="28"/>
          <w:szCs w:val="28"/>
          <w:lang w:val="vi-VN"/>
        </w:rPr>
        <w:t>Tiếp tục quán triệt, triển khai thực hiện nghiêm túc, hiệu quả Nghị quyết số 57-NQ/TW của Bộ Chính trị, các văn bản chỉ đạo của Trung ương, của Tỉnh ủy, Huyện ủy về phát triển khoa học, công nghệ, đổi mới sáng tạo và chuyển đổi số. Nâng cao vai trò lãnh đạo của cấp ủy, trách nhiệm của người đứng đầu cơ quan, đơn vị trong tổ chức thực hiện các nhiệm vụ về chuyển đổi số, xem đây là nhiệm vụ chính trị trọng tâm, thường xuyên nhằm nâng cao hiệu lực, hiệu quả hoạt động của hệ thống chính trị và chất lượng phục vụ Nhân dân.</w:t>
      </w:r>
    </w:p>
    <w:p w14:paraId="337DBF79">
      <w:pPr>
        <w:widowControl w:val="0"/>
        <w:spacing w:after="120" w:line="240" w:lineRule="auto"/>
        <w:ind w:firstLine="567"/>
        <w:jc w:val="both"/>
        <w:rPr>
          <w:rFonts w:ascii="Times New Roman" w:hAnsi="Times New Roman" w:cs="Times New Roman"/>
          <w:bCs/>
          <w:iCs/>
          <w:sz w:val="28"/>
          <w:szCs w:val="28"/>
          <w:lang w:val="vi-VN"/>
        </w:rPr>
      </w:pPr>
      <w:r>
        <w:rPr>
          <w:rFonts w:ascii="Times New Roman" w:hAnsi="Times New Roman" w:cs="Times New Roman"/>
          <w:iCs/>
          <w:sz w:val="28"/>
          <w:szCs w:val="28"/>
          <w:lang w:val="vi-VN"/>
        </w:rPr>
        <w:t xml:space="preserve">- </w:t>
      </w:r>
      <w:r>
        <w:rPr>
          <w:rFonts w:ascii="Times New Roman" w:hAnsi="Times New Roman" w:cs="Times New Roman"/>
          <w:bCs/>
          <w:iCs/>
          <w:sz w:val="28"/>
          <w:szCs w:val="28"/>
          <w:lang w:val="vi-VN"/>
        </w:rPr>
        <w:t>Tiếp tục kiện toàn, nâng cao chất lượng hoạt động của Ban Chỉ đạo phát triển khoa học, công nghệ, đổi mới sáng tạo, chuyển đổi số và Đề án 06 của xã; phát huy vai trò của các tổ công nghệ số cộng đồng trong tuyên truyền, hướng dẫn và hỗ trợ người dân tiếp cận các nền tảng số. Đồng thời, tăng cường công tác kiểm tra, giám sát việc thực hiện Nghị quyết số 57-NQ/TW tại các chi bộ, cơ quan, đơn vị; kịp thời tháo gỡ khó khăn, vướng mắc, bảo đảm các nhiệm vụ được triển khai đồng bộ, hiệu quả và phù hợp với điều kiện thực tiễn của địa phương.</w:t>
      </w:r>
    </w:p>
    <w:p w14:paraId="7A274578">
      <w:pPr>
        <w:widowControl w:val="0"/>
        <w:spacing w:after="120" w:line="240" w:lineRule="auto"/>
        <w:ind w:firstLine="567"/>
        <w:jc w:val="both"/>
        <w:rPr>
          <w:rFonts w:ascii="Times New Roman" w:hAnsi="Times New Roman" w:cs="Times New Roman"/>
          <w:sz w:val="28"/>
          <w:szCs w:val="28"/>
          <w:lang w:val="vi-VN"/>
        </w:rPr>
      </w:pPr>
      <w:r>
        <w:rPr>
          <w:rFonts w:ascii="Times New Roman" w:hAnsi="Times New Roman" w:cs="Times New Roman"/>
          <w:iCs/>
          <w:sz w:val="28"/>
          <w:szCs w:val="28"/>
          <w:lang w:val="vi-VN"/>
        </w:rPr>
        <w:t xml:space="preserve">- </w:t>
      </w:r>
      <w:r>
        <w:rPr>
          <w:rFonts w:ascii="Times New Roman" w:hAnsi="Times New Roman" w:cs="Times New Roman"/>
          <w:sz w:val="28"/>
          <w:szCs w:val="28"/>
          <w:lang w:val="vi-VN"/>
        </w:rPr>
        <w:t xml:space="preserve">Tăng cường công tác chỉ đạo, điều hành chuyển đổi số, khoa học công nghệ và đổi mới sáng tạo. </w:t>
      </w:r>
    </w:p>
    <w:p w14:paraId="4FA0F57E">
      <w:pPr>
        <w:widowControl w:val="0"/>
        <w:spacing w:after="120" w:line="240" w:lineRule="auto"/>
        <w:ind w:firstLine="567"/>
        <w:jc w:val="both"/>
        <w:rPr>
          <w:rFonts w:ascii="Times New Roman" w:hAnsi="Times New Roman" w:cs="Times New Roman"/>
          <w:sz w:val="28"/>
          <w:szCs w:val="28"/>
          <w:lang w:val="vi-VN"/>
        </w:rPr>
      </w:pPr>
      <w:r>
        <w:rPr>
          <w:rFonts w:ascii="Times New Roman" w:hAnsi="Times New Roman" w:cs="Times New Roman"/>
          <w:iCs/>
          <w:sz w:val="28"/>
          <w:szCs w:val="28"/>
          <w:lang w:val="vi-VN"/>
        </w:rPr>
        <w:t xml:space="preserve">- </w:t>
      </w:r>
      <w:r>
        <w:rPr>
          <w:rFonts w:ascii="Times New Roman" w:hAnsi="Times New Roman" w:cs="Times New Roman"/>
          <w:sz w:val="28"/>
          <w:szCs w:val="28"/>
          <w:lang w:val="vi-VN"/>
        </w:rPr>
        <w:t>Tiếp tục nắm bắt tâm tư, nguyện vọng của nhân dân, các ý kiến tham gia góp ý xây dựng về công tác chuyển đổi số từ nhân dân thông qua các nền tảng như Zalo OA, Cổng Dịch vụ công, trang thông tin điện tử và các mạng xã hội của địa phương. Trên cơ sở đó, thiết lập quy trình tiếp nhận, phân loại và xử lý phản hồi theo thời gian thực, bảo đảm mọi ý kiến của người dân, doanh nghiệp được chuyển đến đúng bộ phận phụ trách và xử lý kịp thời, minh bạch, gắn với trách nhiệm cụ thể của từng đơn vị, cá nhân.</w:t>
      </w:r>
    </w:p>
    <w:p w14:paraId="6CF6C800">
      <w:pPr>
        <w:widowControl w:val="0"/>
        <w:spacing w:after="120" w:line="240" w:lineRule="auto"/>
        <w:ind w:firstLine="567"/>
        <w:jc w:val="both"/>
        <w:rPr>
          <w:rFonts w:ascii="Times New Roman" w:hAnsi="Times New Roman" w:cs="Times New Roman"/>
          <w:sz w:val="28"/>
          <w:szCs w:val="28"/>
          <w:lang w:val="vi-VN"/>
        </w:rPr>
      </w:pPr>
      <w:r>
        <w:rPr>
          <w:rFonts w:ascii="Times New Roman" w:hAnsi="Times New Roman" w:cs="Times New Roman"/>
          <w:iCs/>
          <w:sz w:val="28"/>
          <w:szCs w:val="28"/>
          <w:lang w:val="vi-VN"/>
        </w:rPr>
        <w:t xml:space="preserve">- </w:t>
      </w:r>
      <w:r>
        <w:rPr>
          <w:rFonts w:ascii="Times New Roman" w:hAnsi="Times New Roman" w:cs="Times New Roman"/>
          <w:sz w:val="28"/>
          <w:szCs w:val="28"/>
          <w:lang w:val="vi-VN"/>
        </w:rPr>
        <w:t>Triển khai hệ thống đo lường mức độ hài lòng đối với từng thủ tục hành chính và đối với từng cán bộ trực tiếp giải quyết hồ sơ; thực hiện công khai định kỳ hằng tháng trên các nền tảng số của xã nhằm nâng cao tính minh bạch và thúc đẩy trách nhiệm giải trình. Đồng thời, khuyến khích người dân, doanh nghiệp thực hiện đánh giá trực tuyến ngay sau khi sử dụng dịch vụ hành chính công để kịp thời ghi nhận phản hồi và cải thiện chất lượng phục vụ.</w:t>
      </w:r>
    </w:p>
    <w:p w14:paraId="242726F9">
      <w:pPr>
        <w:widowControl w:val="0"/>
        <w:spacing w:after="120" w:line="240" w:lineRule="auto"/>
        <w:ind w:firstLine="567"/>
        <w:jc w:val="both"/>
        <w:rPr>
          <w:rFonts w:ascii="Times New Roman" w:hAnsi="Times New Roman" w:cs="Times New Roman"/>
          <w:sz w:val="28"/>
          <w:szCs w:val="28"/>
        </w:rPr>
      </w:pPr>
      <w:r>
        <w:rPr>
          <w:rFonts w:ascii="Times New Roman" w:hAnsi="Times New Roman" w:cs="Times New Roman"/>
          <w:iCs/>
          <w:sz w:val="28"/>
          <w:szCs w:val="28"/>
          <w:lang w:val="vi-VN"/>
        </w:rPr>
        <w:t xml:space="preserve">- </w:t>
      </w:r>
      <w:r>
        <w:rPr>
          <w:rFonts w:ascii="Times New Roman" w:hAnsi="Times New Roman" w:cs="Times New Roman"/>
          <w:sz w:val="28"/>
          <w:szCs w:val="28"/>
          <w:lang w:val="vi-VN"/>
        </w:rPr>
        <w:t>Tăng cường công tác kiểm tra, giám sát việc thực hiện Nghị quyết số 57-NQ/TW tại các chi, đảng bộ và các cơ quan, đơn vị liên quan, kịp thời phát hiện, chấn chỉnh những hạn chế, thiếu sót; bảo đảm việc tổ chức, thực hiện nghiêm túc, hiệu quả và đúng định hướng của Trung ương và Tỉnh ủy.</w:t>
      </w:r>
    </w:p>
    <w:p w14:paraId="50C06CAC">
      <w:pPr>
        <w:widowControl w:val="0"/>
        <w:spacing w:after="120" w:line="240" w:lineRule="auto"/>
        <w:ind w:firstLine="567"/>
        <w:jc w:val="both"/>
        <w:rPr>
          <w:rFonts w:ascii="Times New Roman" w:hAnsi="Times New Roman" w:cs="Times New Roman"/>
          <w:b/>
          <w:iCs/>
          <w:sz w:val="28"/>
          <w:szCs w:val="28"/>
          <w:lang w:val="vi-VN"/>
        </w:rPr>
      </w:pPr>
      <w:r>
        <w:rPr>
          <w:rFonts w:ascii="Times New Roman" w:hAnsi="Times New Roman" w:cs="Times New Roman"/>
          <w:b/>
          <w:iCs/>
          <w:sz w:val="28"/>
          <w:szCs w:val="28"/>
        </w:rPr>
        <w:t xml:space="preserve">3. </w:t>
      </w:r>
      <w:r>
        <w:rPr>
          <w:rFonts w:ascii="Times New Roman" w:hAnsi="Times New Roman" w:cs="Times New Roman"/>
          <w:b/>
          <w:iCs/>
          <w:sz w:val="28"/>
          <w:szCs w:val="28"/>
          <w:lang w:val="vi-VN"/>
        </w:rPr>
        <w:t>Về hoàn thiện thể chế, quy định, quy trình</w:t>
      </w:r>
    </w:p>
    <w:p w14:paraId="0115F13C">
      <w:pPr>
        <w:widowControl w:val="0"/>
        <w:spacing w:after="120" w:line="240" w:lineRule="auto"/>
        <w:ind w:firstLine="567"/>
        <w:jc w:val="both"/>
        <w:rPr>
          <w:rFonts w:ascii="Times New Roman" w:hAnsi="Times New Roman" w:cs="Times New Roman"/>
          <w:bCs/>
          <w:iCs/>
          <w:sz w:val="28"/>
          <w:szCs w:val="28"/>
          <w:lang w:val="vi-VN"/>
        </w:rPr>
      </w:pPr>
      <w:r>
        <w:rPr>
          <w:rFonts w:ascii="Times New Roman" w:hAnsi="Times New Roman" w:cs="Times New Roman"/>
          <w:iCs/>
          <w:sz w:val="28"/>
          <w:szCs w:val="28"/>
          <w:lang w:val="vi-VN"/>
        </w:rPr>
        <w:t xml:space="preserve">- </w:t>
      </w:r>
      <w:r>
        <w:rPr>
          <w:rFonts w:ascii="Times New Roman" w:hAnsi="Times New Roman" w:cs="Times New Roman"/>
          <w:bCs/>
          <w:iCs/>
          <w:sz w:val="28"/>
          <w:szCs w:val="28"/>
          <w:lang w:val="vi-VN"/>
        </w:rPr>
        <w:t>Tiếp tục rà soát, hoàn thiện các quy định, quy trình liên quan đến chuyển đổi số bảo đảm đồng bộ với quy định cấp trên; chuẩn hóa quy trình giải quyết thủ tục hành chính và các nghiệp vụ trên môi trường số theo hướng tinh gọn, thống nhất; hoàn thiện quy chế quản lý, khai thác và chia sẻ dữ liệu, quy định sử dụng chữ ký số, hồ sơ và văn bản điện tử; quy định rõ trách nhiệm phân công, phân cấp trong quản trị hệ thống số; thiết lập cơ chế theo dõi, giám sát việc thực hiện quy trình số gắn với trách nhiệm người đứng đầu; đồng thời tăng cường tham vấn ý kiến cán bộ, doanh nghiệp và người dân để bảo đảm tính khả thi, phù hợp thực tiễn.</w:t>
      </w:r>
    </w:p>
    <w:p w14:paraId="41D429BE">
      <w:pPr>
        <w:widowControl w:val="0"/>
        <w:spacing w:after="120" w:line="240" w:lineRule="auto"/>
        <w:ind w:firstLine="567"/>
        <w:jc w:val="both"/>
        <w:rPr>
          <w:rFonts w:ascii="Times New Roman" w:hAnsi="Times New Roman" w:cs="Times New Roman"/>
          <w:bCs/>
          <w:iCs/>
          <w:sz w:val="28"/>
          <w:szCs w:val="28"/>
          <w:lang w:val="vi-VN"/>
        </w:rPr>
      </w:pPr>
      <w:r>
        <w:rPr>
          <w:rFonts w:ascii="Times New Roman" w:hAnsi="Times New Roman" w:cs="Times New Roman"/>
          <w:iCs/>
          <w:sz w:val="28"/>
          <w:szCs w:val="28"/>
          <w:lang w:val="vi-VN"/>
        </w:rPr>
        <w:t xml:space="preserve">- </w:t>
      </w:r>
      <w:r>
        <w:rPr>
          <w:rFonts w:ascii="Times New Roman" w:hAnsi="Times New Roman" w:cs="Times New Roman"/>
          <w:bCs/>
          <w:iCs/>
          <w:sz w:val="28"/>
          <w:szCs w:val="28"/>
          <w:lang w:val="vi-VN"/>
        </w:rPr>
        <w:t>Tiếp tục chuẩn hóa các quy trình giải quyết thủ tục hành chính trên môi trường điện tử, nâng cao hiệu quả khai thác và sử dụng dữ liệu số trong hoạt động quản lý, điều hành. Thực hiện tốt việc cập nhật, chia sẻ và khai thác dữ liệu phục vụ công tác lãnh đạo, chỉ đạo, điều hành, từng bước hình thành môi trường làm việc số trong các cơ quan Đảng, chính quyền, Mặt trận Tổ quốc và các tổ chức chính trị - xã hội trên địa bàn xã.</w:t>
      </w:r>
    </w:p>
    <w:p w14:paraId="0352388B">
      <w:pPr>
        <w:widowControl w:val="0"/>
        <w:spacing w:after="120" w:line="240" w:lineRule="auto"/>
        <w:ind w:firstLine="567"/>
        <w:jc w:val="both"/>
        <w:rPr>
          <w:rFonts w:ascii="Times New Roman" w:hAnsi="Times New Roman" w:cs="Times New Roman"/>
          <w:b/>
          <w:iCs/>
          <w:sz w:val="28"/>
          <w:szCs w:val="28"/>
          <w:lang w:val="vi-VN"/>
        </w:rPr>
      </w:pPr>
      <w:r>
        <w:rPr>
          <w:rFonts w:ascii="Times New Roman" w:hAnsi="Times New Roman" w:cs="Times New Roman"/>
          <w:b/>
          <w:iCs/>
          <w:sz w:val="28"/>
          <w:szCs w:val="28"/>
          <w:lang w:val="vi-VN"/>
        </w:rPr>
        <w:t>4. Về bảo đảm nguồn nhân lực</w:t>
      </w:r>
    </w:p>
    <w:p w14:paraId="044FD543">
      <w:pPr>
        <w:widowControl w:val="0"/>
        <w:spacing w:after="120" w:line="240" w:lineRule="auto"/>
        <w:ind w:firstLine="567"/>
        <w:jc w:val="both"/>
        <w:rPr>
          <w:rFonts w:ascii="Times New Roman" w:hAnsi="Times New Roman" w:cs="Times New Roman"/>
          <w:bCs/>
          <w:iCs/>
          <w:sz w:val="28"/>
          <w:szCs w:val="28"/>
          <w:lang w:val="vi-VN"/>
        </w:rPr>
      </w:pPr>
      <w:r>
        <w:rPr>
          <w:rFonts w:ascii="Times New Roman" w:hAnsi="Times New Roman" w:cs="Times New Roman"/>
          <w:iCs/>
          <w:sz w:val="28"/>
          <w:szCs w:val="28"/>
          <w:lang w:val="vi-VN"/>
        </w:rPr>
        <w:t xml:space="preserve">- </w:t>
      </w:r>
      <w:r>
        <w:rPr>
          <w:rFonts w:ascii="Times New Roman" w:hAnsi="Times New Roman" w:cs="Times New Roman"/>
          <w:bCs/>
          <w:iCs/>
          <w:sz w:val="28"/>
          <w:szCs w:val="28"/>
          <w:lang w:val="vi-VN"/>
        </w:rPr>
        <w:t>Tập trung nâng cao chất lượng nguồn nhân lực phục vụ phát triển khoa học, công nghệ, đổi mới sáng tạo và chuyển đổi số. Quan tâm đào tạo, bồi dưỡng, tập huấn nâng cao kỹ năng số cho đội ngũ cán bộ, công chức, người hoạt động không chuyên trách và thành viên các tổ công nghệ số cộng đồng; chú trọng nâng cao năng lực ứng dụng công nghệ thông tin, khai thác dữ liệu số và sử dụng các công cụ trí tuệ nhân tạo phục vụ công tác chuyên môn.</w:t>
      </w:r>
    </w:p>
    <w:p w14:paraId="05B517A1">
      <w:pPr>
        <w:widowControl w:val="0"/>
        <w:spacing w:after="120" w:line="240" w:lineRule="auto"/>
        <w:ind w:firstLine="567"/>
        <w:jc w:val="both"/>
        <w:rPr>
          <w:rFonts w:ascii="Times New Roman" w:hAnsi="Times New Roman" w:cs="Times New Roman"/>
          <w:bCs/>
          <w:iCs/>
          <w:sz w:val="28"/>
          <w:szCs w:val="28"/>
          <w:lang w:val="vi-VN"/>
        </w:rPr>
      </w:pPr>
      <w:r>
        <w:rPr>
          <w:rFonts w:ascii="Times New Roman" w:hAnsi="Times New Roman" w:cs="Times New Roman"/>
          <w:iCs/>
          <w:sz w:val="28"/>
          <w:szCs w:val="28"/>
          <w:lang w:val="vi-VN"/>
        </w:rPr>
        <w:t xml:space="preserve">- </w:t>
      </w:r>
      <w:r>
        <w:rPr>
          <w:rFonts w:ascii="Times New Roman" w:hAnsi="Times New Roman" w:cs="Times New Roman"/>
          <w:bCs/>
          <w:iCs/>
          <w:sz w:val="28"/>
          <w:szCs w:val="28"/>
          <w:lang w:val="vi-VN"/>
        </w:rPr>
        <w:t>Khuyến khích cán bộ, công chức chủ động nghiên cứu, ứng dụng các nền tảng số, các giải pháp công nghệ mới trong thực hiện nhiệm vụ; đồng thời tăng cường phối hợp với các cơ quan chuyên môn cấp trên để được hướng dẫn, hỗ trợ kỹ thuật, góp phần nâng cao chất lượng và hiệu quả triển khai các nhiệm vụ chuyển đổi số trên địa bàn.</w:t>
      </w:r>
    </w:p>
    <w:p w14:paraId="0F582D03">
      <w:pPr>
        <w:widowControl w:val="0"/>
        <w:spacing w:after="120" w:line="240" w:lineRule="auto"/>
        <w:ind w:firstLine="567"/>
        <w:jc w:val="both"/>
        <w:rPr>
          <w:rFonts w:ascii="Times New Roman" w:hAnsi="Times New Roman" w:cs="Times New Roman"/>
          <w:b/>
          <w:bCs/>
          <w:iCs/>
          <w:sz w:val="28"/>
          <w:szCs w:val="28"/>
          <w:lang w:val="vi-VN"/>
        </w:rPr>
      </w:pPr>
      <w:r>
        <w:rPr>
          <w:rFonts w:ascii="Times New Roman" w:hAnsi="Times New Roman" w:cs="Times New Roman"/>
          <w:b/>
          <w:bCs/>
          <w:iCs/>
          <w:sz w:val="28"/>
          <w:szCs w:val="28"/>
        </w:rPr>
        <w:t>5</w:t>
      </w:r>
      <w:r>
        <w:rPr>
          <w:rFonts w:ascii="Times New Roman" w:hAnsi="Times New Roman" w:cs="Times New Roman"/>
          <w:b/>
          <w:bCs/>
          <w:iCs/>
          <w:sz w:val="28"/>
          <w:szCs w:val="28"/>
          <w:lang w:val="vi-VN"/>
        </w:rPr>
        <w:t>. Về tài chính, kinh phí</w:t>
      </w:r>
    </w:p>
    <w:p w14:paraId="44C372C8">
      <w:pPr>
        <w:widowControl w:val="0"/>
        <w:spacing w:after="120" w:line="240" w:lineRule="auto"/>
        <w:ind w:firstLine="567"/>
        <w:jc w:val="both"/>
        <w:rPr>
          <w:rFonts w:ascii="Times New Roman" w:hAnsi="Times New Roman" w:cs="Times New Roman"/>
          <w:sz w:val="28"/>
          <w:szCs w:val="28"/>
          <w:lang w:val="vi-VN"/>
        </w:rPr>
      </w:pPr>
      <w:r>
        <w:rPr>
          <w:rFonts w:ascii="Times New Roman" w:hAnsi="Times New Roman" w:cs="Times New Roman"/>
          <w:sz w:val="28"/>
          <w:szCs w:val="28"/>
          <w:lang w:val="vi-VN"/>
        </w:rPr>
        <w:t>Hiện nay các hoạt động của Ban Chỉ đạo phát triển khoa học, công nghệ, đổi mới sáng tạo, chuyển đổi số và Đề án 06 xã chưa có kinh phí hoạt động riêng.</w:t>
      </w:r>
    </w:p>
    <w:p w14:paraId="1917396D">
      <w:pPr>
        <w:widowControl w:val="0"/>
        <w:spacing w:after="120" w:line="240" w:lineRule="auto"/>
        <w:ind w:firstLine="567"/>
        <w:jc w:val="both"/>
        <w:rPr>
          <w:rFonts w:ascii="Times New Roman" w:hAnsi="Times New Roman" w:cs="Times New Roman"/>
          <w:b/>
          <w:iCs/>
          <w:sz w:val="28"/>
          <w:szCs w:val="28"/>
          <w:lang w:val="vi-VN"/>
        </w:rPr>
      </w:pPr>
      <w:r>
        <w:rPr>
          <w:rFonts w:ascii="Times New Roman" w:hAnsi="Times New Roman" w:cs="Times New Roman"/>
          <w:b/>
          <w:iCs/>
          <w:sz w:val="28"/>
          <w:szCs w:val="28"/>
        </w:rPr>
        <w:t>6</w:t>
      </w:r>
      <w:r>
        <w:rPr>
          <w:rFonts w:ascii="Times New Roman" w:hAnsi="Times New Roman" w:cs="Times New Roman"/>
          <w:b/>
          <w:iCs/>
          <w:sz w:val="28"/>
          <w:szCs w:val="28"/>
          <w:lang w:val="vi-VN"/>
        </w:rPr>
        <w:t>. Về chuyển đổi số</w:t>
      </w:r>
    </w:p>
    <w:p w14:paraId="2B02CB1D">
      <w:pPr>
        <w:widowControl w:val="0"/>
        <w:spacing w:after="120" w:line="240" w:lineRule="auto"/>
        <w:ind w:firstLine="567"/>
        <w:jc w:val="both"/>
        <w:rPr>
          <w:rFonts w:ascii="Times New Roman" w:hAnsi="Times New Roman" w:cs="Times New Roman"/>
          <w:sz w:val="28"/>
          <w:szCs w:val="28"/>
          <w:lang w:val="vi-VN"/>
        </w:rPr>
      </w:pPr>
      <w:r>
        <w:rPr>
          <w:rFonts w:ascii="Times New Roman" w:hAnsi="Times New Roman" w:cs="Times New Roman"/>
          <w:iCs/>
          <w:sz w:val="28"/>
          <w:szCs w:val="28"/>
          <w:lang w:val="vi-VN"/>
        </w:rPr>
        <w:t xml:space="preserve">- </w:t>
      </w:r>
      <w:r>
        <w:rPr>
          <w:rFonts w:ascii="Times New Roman" w:hAnsi="Times New Roman" w:cs="Times New Roman"/>
          <w:sz w:val="28"/>
          <w:szCs w:val="28"/>
          <w:lang w:val="vi-VN"/>
        </w:rPr>
        <w:t>Tiếp tục đẩy mạnh chuyển đổi số toàn diện trên các lĩnh vực, gắn với cải cách hành chính, nâng cao chất lượng phục vụ người dân và doanh nghiệp. Tập trung nâng cao hiệu quả hoạt động của Trung tâm Phục vụ hành chính công; đẩy mạnh tiếp nhận, giải quyết hồ sơ trực tuyến; tăng cường số hóa hồ sơ, kết quả giải quyết thủ tục hành chính và khai thác hiệu quả dữ liệu số trong quá trình xử lý công việc.</w:t>
      </w:r>
    </w:p>
    <w:p w14:paraId="2536DA13">
      <w:pPr>
        <w:widowControl w:val="0"/>
        <w:spacing w:after="120" w:line="240" w:lineRule="auto"/>
        <w:ind w:firstLine="567"/>
        <w:jc w:val="both"/>
        <w:rPr>
          <w:rFonts w:ascii="Times New Roman" w:hAnsi="Times New Roman" w:cs="Times New Roman"/>
          <w:sz w:val="28"/>
          <w:szCs w:val="28"/>
          <w:lang w:val="vi-VN"/>
        </w:rPr>
      </w:pPr>
      <w:r>
        <w:rPr>
          <w:rFonts w:ascii="Times New Roman" w:hAnsi="Times New Roman" w:cs="Times New Roman"/>
          <w:iCs/>
          <w:sz w:val="28"/>
          <w:szCs w:val="28"/>
          <w:lang w:val="vi-VN"/>
        </w:rPr>
        <w:t xml:space="preserve">- </w:t>
      </w:r>
      <w:r>
        <w:rPr>
          <w:rFonts w:ascii="Times New Roman" w:hAnsi="Times New Roman" w:cs="Times New Roman"/>
          <w:sz w:val="28"/>
          <w:szCs w:val="28"/>
          <w:lang w:val="vi-VN"/>
        </w:rPr>
        <w:t>Tiếp tục triển khai hiệu quả các nền tảng số dùng chung của Trung ương và của tỉnh như Hệ thống quản lý văn bản và điều hành, Hệ thống điều hành tác nghiệp các cơ quan Đảng, Sổ tay đảng viên điện tử, chữ ký số và các phần mềm chuyên ngành. Đẩy mạnh thực hiện Đề án 06, hỗ trợ người dân sử dụng dịch vụ công trực tuyến, tài khoản định danh điện tử VNeID, thanh toán không dùng tiền mặt và các tiện ích số trong đời sống hằng ngày.</w:t>
      </w:r>
    </w:p>
    <w:p w14:paraId="4458C9C4">
      <w:pPr>
        <w:widowControl w:val="0"/>
        <w:spacing w:after="120" w:line="240" w:lineRule="auto"/>
        <w:ind w:firstLine="567"/>
        <w:jc w:val="both"/>
        <w:rPr>
          <w:rFonts w:ascii="Times New Roman" w:hAnsi="Times New Roman" w:cs="Times New Roman"/>
          <w:sz w:val="28"/>
          <w:szCs w:val="28"/>
          <w:lang w:val="vi-VN"/>
        </w:rPr>
      </w:pPr>
      <w:r>
        <w:rPr>
          <w:rFonts w:ascii="Times New Roman" w:hAnsi="Times New Roman" w:cs="Times New Roman"/>
          <w:iCs/>
          <w:sz w:val="28"/>
          <w:szCs w:val="28"/>
          <w:lang w:val="vi-VN"/>
        </w:rPr>
        <w:t xml:space="preserve">- </w:t>
      </w:r>
      <w:r>
        <w:rPr>
          <w:rFonts w:ascii="Times New Roman" w:hAnsi="Times New Roman" w:cs="Times New Roman"/>
          <w:sz w:val="28"/>
          <w:szCs w:val="28"/>
          <w:lang w:val="vi-VN"/>
        </w:rPr>
        <w:t>Duy trì và nâng cao chất lượng hoạt động của 20 Tổ công nghệ số cộng đồng; tiếp tục triển khai sâu rộng phong trào “Bình dân học vụ số”, các mô hình “Chi hội phụ nữ số”, “Chi hội Cựu chiến binh số”, góp phần nâng cao nhận thức và kỹ năng số cho cán bộ, đảng viên và Nhân dân. Tăng cường ứng dụng công nghệ số trong quảng bá sản phẩm OCOP, phát triển du lịch cộng đồng, tiêu thụ sản phẩm nông nghiệp đặc trưng của địa phương; thúc đẩy phát triển kinh tế số, xã hội số phù hợp với điều kiện thực tiễn của xã.</w:t>
      </w:r>
    </w:p>
    <w:p w14:paraId="1D414D41">
      <w:pPr>
        <w:widowControl w:val="0"/>
        <w:spacing w:after="120" w:line="240" w:lineRule="auto"/>
        <w:ind w:firstLine="567"/>
        <w:jc w:val="both"/>
        <w:rPr>
          <w:rFonts w:ascii="Times New Roman" w:hAnsi="Times New Roman" w:cs="Times New Roman"/>
          <w:sz w:val="28"/>
          <w:szCs w:val="28"/>
          <w:lang w:val="vi-VN"/>
        </w:rPr>
      </w:pPr>
      <w:r>
        <w:rPr>
          <w:rFonts w:ascii="Times New Roman" w:hAnsi="Times New Roman" w:cs="Times New Roman"/>
          <w:iCs/>
          <w:sz w:val="28"/>
          <w:szCs w:val="28"/>
          <w:lang w:val="vi-VN"/>
        </w:rPr>
        <w:t xml:space="preserve">- </w:t>
      </w:r>
      <w:r>
        <w:rPr>
          <w:rFonts w:ascii="Times New Roman" w:hAnsi="Times New Roman" w:cs="Times New Roman"/>
          <w:sz w:val="28"/>
          <w:szCs w:val="28"/>
          <w:lang w:val="vi-VN"/>
        </w:rPr>
        <w:t>Song song với đó, tiếp tục thực hiện tốt công tác bảo đảm an toàn, an ninh mạng; thường xuyên kiểm tra, rà soát hệ thống công nghệ thông tin, nâng cao nhận thức, kỹ năng bảo đảm an toàn thông tin cho cán bộ, đảng viên và Nhân dân; không để xảy ra các vụ việc mất an toàn thông tin nghiêm trọng, góp phần bảo đảm môi trường số an toàn, lành mạnh phục vụ phát triển kinh tế - xã hội của địa phương.</w:t>
      </w:r>
    </w:p>
    <w:p w14:paraId="61F094EE">
      <w:pPr>
        <w:spacing w:after="120" w:line="240" w:lineRule="auto"/>
        <w:ind w:firstLine="567"/>
        <w:jc w:val="both"/>
        <w:rPr>
          <w:rFonts w:ascii="Times New Roman" w:hAnsi="Times New Roman" w:cs="Times New Roman"/>
          <w:sz w:val="28"/>
          <w:szCs w:val="28"/>
          <w:lang w:val="vi-VN"/>
        </w:rPr>
      </w:pPr>
      <w:r>
        <w:rPr>
          <w:rFonts w:ascii="Times New Roman" w:hAnsi="Times New Roman" w:cs="Times New Roman"/>
          <w:sz w:val="28"/>
          <w:szCs w:val="28"/>
          <w:lang w:val="vi-VN"/>
        </w:rPr>
        <w:t>- Tích cực triển khai các Hành động 100 ngày xử lý các điểm nghẽn về chuyển đổi số trên địa bàn xã Lùng Phình. Thực hiện hiệu quả 4 thủ tục hành chính điện tử trên môi mạng.</w:t>
      </w:r>
    </w:p>
    <w:p w14:paraId="0A537322">
      <w:pPr>
        <w:spacing w:after="120" w:line="240" w:lineRule="auto"/>
        <w:ind w:firstLine="567"/>
        <w:jc w:val="both"/>
        <w:rPr>
          <w:rFonts w:ascii="Times New Roman" w:hAnsi="Times New Roman" w:cs="Times New Roman"/>
          <w:sz w:val="28"/>
          <w:szCs w:val="28"/>
          <w:lang w:val="vi-VN"/>
        </w:rPr>
      </w:pPr>
      <w:r>
        <w:rPr>
          <w:rFonts w:ascii="Times New Roman" w:hAnsi="Times New Roman" w:cs="Times New Roman"/>
          <w:sz w:val="28"/>
          <w:szCs w:val="28"/>
          <w:lang w:val="vi-VN"/>
        </w:rPr>
        <w:t>- Đẩy mạnh chỉ đạo Công an xã hoàn thành mục tiêu “90% trở lên người dân có tài khoản định danh điện tử VNeID được kích hoạt mức độ 2” theo Kế hoạch số 34-KH/TU ngày 16/01/2026 của Ban Thường vụ Tỉnh ủy về phát triển khoa học, công nghệ, đổi mới sáng tạo và chuyển đổi số năm 2026.</w:t>
      </w:r>
    </w:p>
    <w:p w14:paraId="4F093107">
      <w:pPr>
        <w:spacing w:after="120" w:line="240" w:lineRule="auto"/>
        <w:ind w:firstLine="567"/>
        <w:jc w:val="both"/>
        <w:rPr>
          <w:rFonts w:ascii="Times New Roman" w:hAnsi="Times New Roman" w:eastAsia="SimSun" w:cs="Times New Roman"/>
          <w:spacing w:val="-2"/>
          <w:sz w:val="28"/>
          <w:szCs w:val="28"/>
          <w:lang w:val="nl-NL" w:eastAsia="zh-CN"/>
          <w14:ligatures w14:val="none"/>
        </w:rPr>
      </w:pPr>
      <w:r>
        <w:rPr>
          <w:rFonts w:ascii="Times New Roman" w:hAnsi="Times New Roman" w:cs="Times New Roman"/>
          <w:spacing w:val="-2"/>
          <w:sz w:val="28"/>
          <w:szCs w:val="28"/>
          <w:lang w:val="vi"/>
        </w:rPr>
        <w:t xml:space="preserve">Trên đây là Báo cáo của về kết quả triển </w:t>
      </w:r>
      <w:r>
        <w:rPr>
          <w:rFonts w:ascii="Times New Roman" w:hAnsi="Times New Roman" w:eastAsia="SimSun" w:cs="Times New Roman"/>
          <w:spacing w:val="-2"/>
          <w:sz w:val="28"/>
          <w:szCs w:val="28"/>
          <w:lang w:val="nl-NL" w:eastAsia="zh-CN"/>
          <w14:ligatures w14:val="none"/>
        </w:rPr>
        <w:t xml:space="preserve">kết quả triển khai thực hiện Nghị quyết số 57-NQ/TW, ngày 22/12/2024 của Bộ Chính trị về đột phá phát triển khoa học, công nghệ, đổi mới sáng tạo và chuyển đổi số tính đến tháng 8 năm 2026 của Đảng uỷ xã Lùng Phình./.  </w:t>
      </w:r>
    </w:p>
    <w:p w14:paraId="7088C726">
      <w:pPr>
        <w:spacing w:after="0" w:line="240" w:lineRule="auto"/>
        <w:ind w:firstLine="567"/>
        <w:jc w:val="both"/>
        <w:rPr>
          <w:rFonts w:ascii="Times New Roman" w:hAnsi="Times New Roman" w:eastAsia="SimSun" w:cs="Times New Roman"/>
          <w:spacing w:val="-2"/>
          <w:sz w:val="10"/>
          <w:szCs w:val="10"/>
          <w:lang w:val="nl-NL" w:eastAsia="zh-CN"/>
          <w14:ligatures w14:val="none"/>
        </w:rPr>
      </w:pPr>
    </w:p>
    <w:p w14:paraId="30C7123B">
      <w:pPr>
        <w:spacing w:after="0" w:line="240" w:lineRule="auto"/>
        <w:ind w:firstLine="567"/>
        <w:jc w:val="both"/>
        <w:rPr>
          <w:rFonts w:ascii="Times New Roman" w:hAnsi="Times New Roman" w:eastAsia="Times New Roman" w:cs="Times New Roman"/>
          <w:i/>
          <w:iCs/>
          <w:sz w:val="10"/>
          <w:szCs w:val="28"/>
          <w:lang w:val="vi" w:eastAsia="zh-CN"/>
          <w14:ligatures w14:val="none"/>
        </w:rPr>
      </w:pPr>
    </w:p>
    <w:tbl>
      <w:tblPr>
        <w:tblStyle w:val="12"/>
        <w:tblW w:w="0" w:type="auto"/>
        <w:tblInd w:w="0" w:type="dxa"/>
        <w:tblLayout w:type="autofit"/>
        <w:tblCellMar>
          <w:top w:w="0" w:type="dxa"/>
          <w:left w:w="108" w:type="dxa"/>
          <w:bottom w:w="0" w:type="dxa"/>
          <w:right w:w="108" w:type="dxa"/>
        </w:tblCellMar>
      </w:tblPr>
      <w:tblGrid>
        <w:gridCol w:w="4695"/>
        <w:gridCol w:w="4660"/>
      </w:tblGrid>
      <w:tr w14:paraId="7EB05ADB">
        <w:tblPrEx>
          <w:tblCellMar>
            <w:top w:w="0" w:type="dxa"/>
            <w:left w:w="108" w:type="dxa"/>
            <w:bottom w:w="0" w:type="dxa"/>
            <w:right w:w="108" w:type="dxa"/>
          </w:tblCellMar>
        </w:tblPrEx>
        <w:tc>
          <w:tcPr>
            <w:tcW w:w="4695" w:type="dxa"/>
          </w:tcPr>
          <w:p w14:paraId="7E949AB1">
            <w:pPr>
              <w:spacing w:after="0" w:line="240" w:lineRule="auto"/>
              <w:rPr>
                <w:rFonts w:ascii="Times New Roman" w:hAnsi="Times New Roman" w:cs="Times New Roman"/>
                <w:sz w:val="28"/>
                <w:szCs w:val="28"/>
                <w:lang w:val="vi"/>
              </w:rPr>
            </w:pPr>
            <w:r>
              <w:rPr>
                <w:rFonts w:ascii="Times New Roman" w:hAnsi="Times New Roman" w:cs="Times New Roman"/>
                <w:sz w:val="28"/>
                <w:szCs w:val="28"/>
                <w:u w:val="single"/>
                <w:lang w:val="vi"/>
              </w:rPr>
              <w:t>Nơi nhận:</w:t>
            </w:r>
          </w:p>
          <w:p w14:paraId="25FF792E">
            <w:pPr>
              <w:spacing w:after="0" w:line="240" w:lineRule="auto"/>
              <w:rPr>
                <w:rFonts w:ascii="Times New Roman" w:hAnsi="Times New Roman" w:cs="Times New Roman"/>
                <w:lang w:val="vi"/>
              </w:rPr>
            </w:pPr>
            <w:r>
              <w:rPr>
                <w:rFonts w:ascii="Times New Roman" w:hAnsi="Times New Roman" w:cs="Times New Roman"/>
                <w:lang w:val="vi"/>
              </w:rPr>
              <w:t>- TTĐU, HĐND - UBND xã,</w:t>
            </w:r>
          </w:p>
          <w:p w14:paraId="54D89D5F">
            <w:pPr>
              <w:spacing w:after="0" w:line="240" w:lineRule="auto"/>
              <w:rPr>
                <w:rFonts w:ascii="Times New Roman" w:hAnsi="Times New Roman" w:cs="Times New Roman"/>
                <w:lang w:val="vi"/>
              </w:rPr>
            </w:pPr>
            <w:r>
              <w:rPr>
                <w:rFonts w:ascii="Times New Roman" w:hAnsi="Times New Roman" w:cs="Times New Roman"/>
                <w:lang w:val="vi"/>
              </w:rPr>
              <w:t>- Như kính gửi,</w:t>
            </w:r>
          </w:p>
          <w:p w14:paraId="151A202E">
            <w:pPr>
              <w:spacing w:after="0" w:line="240" w:lineRule="auto"/>
              <w:rPr>
                <w:rFonts w:ascii="Times New Roman" w:hAnsi="Times New Roman" w:cs="Times New Roman"/>
                <w:lang w:val="vi"/>
              </w:rPr>
            </w:pPr>
            <w:r>
              <w:rPr>
                <w:rFonts w:ascii="Times New Roman" w:hAnsi="Times New Roman" w:cs="Times New Roman"/>
                <w:lang w:val="vi"/>
              </w:rPr>
              <w:t>- Lưu Văn phòng Đảng uỷ xã.</w:t>
            </w:r>
          </w:p>
          <w:p w14:paraId="159573C7">
            <w:pPr>
              <w:spacing w:after="0" w:line="240" w:lineRule="auto"/>
              <w:rPr>
                <w:rFonts w:ascii="Times New Roman" w:hAnsi="Times New Roman" w:cs="Times New Roman"/>
                <w:sz w:val="28"/>
                <w:szCs w:val="28"/>
                <w:lang w:val="vi"/>
              </w:rPr>
            </w:pPr>
          </w:p>
        </w:tc>
        <w:tc>
          <w:tcPr>
            <w:tcW w:w="4660" w:type="dxa"/>
          </w:tcPr>
          <w:p w14:paraId="13A92957">
            <w:pPr>
              <w:spacing w:after="0" w:line="240" w:lineRule="auto"/>
              <w:jc w:val="center"/>
              <w:rPr>
                <w:rFonts w:ascii="Times New Roman" w:hAnsi="Times New Roman" w:cs="Times New Roman"/>
                <w:sz w:val="28"/>
                <w:szCs w:val="28"/>
              </w:rPr>
            </w:pPr>
            <w:r>
              <w:rPr>
                <w:rFonts w:ascii="Times New Roman" w:hAnsi="Times New Roman" w:cs="Times New Roman"/>
                <w:b/>
                <w:bCs/>
                <w:sz w:val="28"/>
                <w:szCs w:val="28"/>
              </w:rPr>
              <w:t>BÍ THƯ</w:t>
            </w:r>
          </w:p>
          <w:p w14:paraId="5BA39A96">
            <w:pPr>
              <w:spacing w:after="0" w:line="240" w:lineRule="auto"/>
              <w:jc w:val="center"/>
              <w:rPr>
                <w:rFonts w:ascii="Times New Roman" w:hAnsi="Times New Roman" w:cs="Times New Roman"/>
                <w:b/>
                <w:bCs/>
                <w:sz w:val="28"/>
                <w:szCs w:val="28"/>
              </w:rPr>
            </w:pPr>
            <w:r>
              <w:rPr>
                <w:rFonts w:ascii="Times New Roman" w:hAnsi="Times New Roman" w:cs="Times New Roman"/>
                <w:sz w:val="28"/>
                <w:szCs w:val="28"/>
              </w:rPr>
              <w:t>kiêm</w:t>
            </w:r>
          </w:p>
          <w:p w14:paraId="2E6E5E3C">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 xml:space="preserve">TRƯỞNG BAN CHỈ ĐẠO </w:t>
            </w:r>
          </w:p>
          <w:p w14:paraId="5B21F34B">
            <w:pPr>
              <w:spacing w:after="0" w:line="240" w:lineRule="auto"/>
              <w:jc w:val="center"/>
              <w:rPr>
                <w:rFonts w:ascii="Times New Roman" w:hAnsi="Times New Roman" w:cs="Times New Roman"/>
                <w:b/>
                <w:bCs/>
                <w:sz w:val="28"/>
                <w:szCs w:val="28"/>
              </w:rPr>
            </w:pPr>
          </w:p>
          <w:p w14:paraId="407F79BC">
            <w:pPr>
              <w:spacing w:after="0" w:line="240" w:lineRule="auto"/>
              <w:jc w:val="center"/>
              <w:rPr>
                <w:rFonts w:ascii="Times New Roman" w:hAnsi="Times New Roman" w:cs="Times New Roman"/>
                <w:b/>
                <w:bCs/>
                <w:sz w:val="28"/>
                <w:szCs w:val="28"/>
              </w:rPr>
            </w:pPr>
          </w:p>
          <w:p w14:paraId="756DF3F1">
            <w:pPr>
              <w:spacing w:after="0" w:line="240" w:lineRule="auto"/>
              <w:jc w:val="center"/>
              <w:rPr>
                <w:rFonts w:ascii="Times New Roman" w:hAnsi="Times New Roman" w:cs="Times New Roman"/>
                <w:b/>
                <w:bCs/>
                <w:sz w:val="28"/>
                <w:szCs w:val="28"/>
              </w:rPr>
            </w:pPr>
          </w:p>
          <w:p w14:paraId="16344BCE">
            <w:pPr>
              <w:spacing w:after="0" w:line="240" w:lineRule="auto"/>
              <w:jc w:val="center"/>
              <w:rPr>
                <w:rFonts w:ascii="Times New Roman" w:hAnsi="Times New Roman" w:cs="Times New Roman"/>
                <w:b/>
                <w:bCs/>
                <w:sz w:val="28"/>
                <w:szCs w:val="28"/>
              </w:rPr>
            </w:pPr>
          </w:p>
          <w:p w14:paraId="6F4CDCFF">
            <w:pPr>
              <w:spacing w:after="0" w:line="240" w:lineRule="auto"/>
              <w:jc w:val="center"/>
              <w:rPr>
                <w:rFonts w:ascii="Times New Roman" w:hAnsi="Times New Roman" w:cs="Times New Roman"/>
                <w:b/>
                <w:bCs/>
                <w:sz w:val="28"/>
                <w:szCs w:val="28"/>
              </w:rPr>
            </w:pPr>
          </w:p>
          <w:p w14:paraId="72C7278F">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 xml:space="preserve">Trần Hoàng Tuân </w:t>
            </w:r>
          </w:p>
          <w:p w14:paraId="1003D934">
            <w:pPr>
              <w:spacing w:after="0" w:line="240" w:lineRule="auto"/>
              <w:jc w:val="center"/>
              <w:rPr>
                <w:rFonts w:ascii="Times New Roman" w:hAnsi="Times New Roman" w:cs="Times New Roman"/>
                <w:b/>
                <w:sz w:val="28"/>
                <w:szCs w:val="28"/>
              </w:rPr>
            </w:pPr>
            <w:r>
              <w:rPr>
                <w:rFonts w:ascii="Times New Roman" w:hAnsi="Times New Roman" w:cs="Times New Roman"/>
                <w:b/>
                <w:bCs/>
                <w:sz w:val="28"/>
                <w:szCs w:val="28"/>
              </w:rPr>
              <w:t xml:space="preserve"> </w:t>
            </w:r>
          </w:p>
        </w:tc>
      </w:tr>
    </w:tbl>
    <w:p w14:paraId="619EE6FC">
      <w:pPr>
        <w:spacing w:after="0"/>
        <w:jc w:val="center"/>
        <w:outlineLvl w:val="0"/>
        <w:rPr>
          <w:rFonts w:ascii="Times New Roman" w:hAnsi="Times New Roman" w:cs="Times New Roman"/>
          <w:b/>
          <w:bCs/>
          <w:kern w:val="36"/>
          <w:sz w:val="28"/>
          <w:szCs w:val="28"/>
        </w:rPr>
      </w:pPr>
    </w:p>
    <w:p w14:paraId="7510CAD0">
      <w:pPr>
        <w:spacing w:after="0" w:line="240" w:lineRule="auto"/>
        <w:rPr>
          <w:rFonts w:ascii="Times New Roman" w:hAnsi="Times New Roman" w:cs="Times New Roman"/>
          <w:b/>
          <w:bCs/>
          <w:kern w:val="36"/>
          <w:sz w:val="28"/>
          <w:szCs w:val="28"/>
        </w:rPr>
      </w:pPr>
      <w:r>
        <w:rPr>
          <w:rFonts w:ascii="Times New Roman" w:hAnsi="Times New Roman" w:cs="Times New Roman"/>
          <w:b/>
          <w:bCs/>
          <w:kern w:val="36"/>
          <w:sz w:val="28"/>
          <w:szCs w:val="28"/>
        </w:rPr>
        <w:br w:type="page"/>
      </w:r>
    </w:p>
    <w:p w14:paraId="2F86608A">
      <w:pPr>
        <w:spacing w:after="0"/>
        <w:jc w:val="center"/>
        <w:outlineLvl w:val="0"/>
        <w:rPr>
          <w:rFonts w:ascii="Times New Roman" w:hAnsi="Times New Roman" w:cs="Times New Roman"/>
          <w:b/>
          <w:bCs/>
          <w:kern w:val="36"/>
          <w:sz w:val="28"/>
          <w:szCs w:val="28"/>
        </w:rPr>
      </w:pPr>
      <w:r>
        <w:rPr>
          <w:rFonts w:ascii="Times New Roman" w:hAnsi="Times New Roman" w:cs="Times New Roman"/>
          <w:b/>
          <w:bCs/>
          <w:kern w:val="36"/>
          <w:sz w:val="28"/>
          <w:szCs w:val="28"/>
        </w:rPr>
        <w:t>PHỤ LỤC SỐ 01</w:t>
      </w:r>
    </w:p>
    <w:p w14:paraId="5132590F">
      <w:pPr>
        <w:spacing w:after="0"/>
        <w:jc w:val="center"/>
        <w:rPr>
          <w:rFonts w:ascii="Times New Roman" w:hAnsi="Times New Roman" w:cs="Times New Roman"/>
        </w:rPr>
      </w:pPr>
      <w:r>
        <w:rPr>
          <w:rFonts w:ascii="Times New Roman" w:hAnsi="Times New Roman" w:cs="Times New Roman"/>
          <w:b/>
          <w:bCs/>
          <w:sz w:val="28"/>
          <w:szCs w:val="28"/>
        </w:rPr>
        <w:t>SỐ LIỆU CHUYỂN ĐỔI SỐ (TÍNH ĐẾN THÁNG 8 NĂM 2026)</w:t>
      </w:r>
      <w:r>
        <w:rPr>
          <w:rFonts w:ascii="Times New Roman" w:hAnsi="Times New Roman" w:cs="Times New Roman"/>
          <w:sz w:val="28"/>
          <w:szCs w:val="28"/>
        </w:rPr>
        <w:br w:type="textWrapping"/>
      </w:r>
      <w:r>
        <w:rPr>
          <w:rFonts w:ascii="Times New Roman" w:hAnsi="Times New Roman" w:cs="Times New Roman"/>
          <w:i/>
          <w:iCs/>
        </w:rPr>
        <w:t>(Kèm theo Báo cáo số:        -BC/BCĐ ngày     /   /2026 của UBND xã Lùng Phình)</w:t>
      </w:r>
    </w:p>
    <w:p w14:paraId="2E12D174">
      <w:pPr>
        <w:rPr>
          <w:rFonts w:ascii="Times New Roman" w:hAnsi="Times New Roman" w:cs="Times New Roman"/>
          <w:b/>
          <w:bCs/>
          <w:sz w:val="8"/>
        </w:rPr>
      </w:pPr>
    </w:p>
    <w:p w14:paraId="138F86DE">
      <w:pPr>
        <w:rPr>
          <w:rFonts w:ascii="Times New Roman" w:hAnsi="Times New Roman" w:cs="Times New Roman"/>
          <w:b/>
          <w:bCs/>
          <w:sz w:val="28"/>
          <w:szCs w:val="28"/>
        </w:rPr>
      </w:pPr>
      <w:r>
        <w:rPr>
          <w:rFonts w:ascii="Times New Roman" w:hAnsi="Times New Roman" w:cs="Times New Roman"/>
          <w:b/>
          <w:bCs/>
          <w:sz w:val="28"/>
          <w:szCs w:val="28"/>
        </w:rPr>
        <w:t>1. Hạ tầng số</w:t>
      </w:r>
    </w:p>
    <w:tbl>
      <w:tblPr>
        <w:tblStyle w:val="12"/>
        <w:tblW w:w="10059" w:type="dxa"/>
        <w:tblCellSpacing w:w="15" w:type="dxa"/>
        <w:tblInd w:w="-57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709"/>
        <w:gridCol w:w="3683"/>
        <w:gridCol w:w="1842"/>
        <w:gridCol w:w="1983"/>
        <w:gridCol w:w="1842"/>
      </w:tblGrid>
      <w:tr w14:paraId="6E2C0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Header/>
          <w:tblCellSpacing w:w="15" w:type="dxa"/>
        </w:trPr>
        <w:tc>
          <w:tcPr>
            <w:tcW w:w="664" w:type="dxa"/>
            <w:vAlign w:val="center"/>
          </w:tcPr>
          <w:p w14:paraId="6C1856ED">
            <w:pPr>
              <w:spacing w:before="60" w:after="60" w:line="240" w:lineRule="auto"/>
              <w:jc w:val="center"/>
              <w:rPr>
                <w:rFonts w:ascii="Times New Roman" w:hAnsi="Times New Roman" w:cs="Times New Roman"/>
                <w:b/>
                <w:bCs/>
                <w:sz w:val="28"/>
                <w:szCs w:val="28"/>
              </w:rPr>
            </w:pPr>
            <w:r>
              <w:rPr>
                <w:rFonts w:ascii="Times New Roman" w:hAnsi="Times New Roman" w:cs="Times New Roman"/>
                <w:b/>
                <w:bCs/>
                <w:sz w:val="28"/>
                <w:szCs w:val="28"/>
              </w:rPr>
              <w:t>STT</w:t>
            </w:r>
          </w:p>
        </w:tc>
        <w:tc>
          <w:tcPr>
            <w:tcW w:w="3653" w:type="dxa"/>
            <w:vAlign w:val="center"/>
          </w:tcPr>
          <w:p w14:paraId="7CCBB663">
            <w:pPr>
              <w:spacing w:before="60" w:after="60" w:line="240" w:lineRule="auto"/>
              <w:jc w:val="center"/>
              <w:rPr>
                <w:rFonts w:ascii="Times New Roman" w:hAnsi="Times New Roman" w:cs="Times New Roman"/>
                <w:b/>
                <w:bCs/>
                <w:sz w:val="28"/>
                <w:szCs w:val="28"/>
              </w:rPr>
            </w:pPr>
            <w:r>
              <w:rPr>
                <w:rFonts w:ascii="Times New Roman" w:hAnsi="Times New Roman" w:cs="Times New Roman"/>
                <w:b/>
                <w:bCs/>
                <w:sz w:val="28"/>
                <w:szCs w:val="28"/>
              </w:rPr>
              <w:t>Nội dung</w:t>
            </w:r>
          </w:p>
        </w:tc>
        <w:tc>
          <w:tcPr>
            <w:tcW w:w="1812" w:type="dxa"/>
            <w:vAlign w:val="center"/>
          </w:tcPr>
          <w:p w14:paraId="2E20E149">
            <w:pPr>
              <w:spacing w:before="60" w:after="60" w:line="240" w:lineRule="auto"/>
              <w:jc w:val="center"/>
              <w:rPr>
                <w:rFonts w:ascii="Times New Roman" w:hAnsi="Times New Roman" w:cs="Times New Roman"/>
                <w:b/>
                <w:bCs/>
                <w:sz w:val="28"/>
                <w:szCs w:val="28"/>
              </w:rPr>
            </w:pPr>
            <w:r>
              <w:rPr>
                <w:rFonts w:ascii="Times New Roman" w:hAnsi="Times New Roman" w:cs="Times New Roman"/>
                <w:b/>
                <w:bCs/>
                <w:sz w:val="28"/>
                <w:szCs w:val="28"/>
              </w:rPr>
              <w:t>Đơn vị tính</w:t>
            </w:r>
          </w:p>
        </w:tc>
        <w:tc>
          <w:tcPr>
            <w:tcW w:w="1953" w:type="dxa"/>
            <w:vAlign w:val="center"/>
          </w:tcPr>
          <w:p w14:paraId="3E6F87F5">
            <w:pPr>
              <w:spacing w:before="60" w:after="60" w:line="240" w:lineRule="auto"/>
              <w:jc w:val="center"/>
              <w:rPr>
                <w:rFonts w:ascii="Times New Roman" w:hAnsi="Times New Roman" w:cs="Times New Roman"/>
                <w:b/>
                <w:bCs/>
                <w:sz w:val="28"/>
                <w:szCs w:val="28"/>
              </w:rPr>
            </w:pPr>
            <w:r>
              <w:rPr>
                <w:rFonts w:ascii="Times New Roman" w:hAnsi="Times New Roman" w:cs="Times New Roman"/>
                <w:b/>
                <w:bCs/>
                <w:sz w:val="28"/>
                <w:szCs w:val="28"/>
              </w:rPr>
              <w:t>Kết quả</w:t>
            </w:r>
          </w:p>
        </w:tc>
        <w:tc>
          <w:tcPr>
            <w:tcW w:w="1797" w:type="dxa"/>
            <w:vAlign w:val="center"/>
          </w:tcPr>
          <w:p w14:paraId="57BFA50F">
            <w:pPr>
              <w:spacing w:before="60" w:after="60" w:line="240" w:lineRule="auto"/>
              <w:jc w:val="center"/>
              <w:rPr>
                <w:rFonts w:ascii="Times New Roman" w:hAnsi="Times New Roman" w:cs="Times New Roman"/>
                <w:b/>
                <w:bCs/>
                <w:sz w:val="28"/>
                <w:szCs w:val="28"/>
              </w:rPr>
            </w:pPr>
            <w:r>
              <w:rPr>
                <w:rFonts w:ascii="Times New Roman" w:hAnsi="Times New Roman" w:cs="Times New Roman"/>
                <w:b/>
                <w:bCs/>
                <w:sz w:val="28"/>
                <w:szCs w:val="28"/>
              </w:rPr>
              <w:t>Ghi chú</w:t>
            </w:r>
          </w:p>
        </w:tc>
      </w:tr>
      <w:tr w14:paraId="4247B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trPr>
        <w:tc>
          <w:tcPr>
            <w:tcW w:w="664" w:type="dxa"/>
            <w:vAlign w:val="center"/>
          </w:tcPr>
          <w:p w14:paraId="2B514205">
            <w:pPr>
              <w:spacing w:before="60" w:after="60" w:line="240" w:lineRule="auto"/>
              <w:jc w:val="center"/>
              <w:rPr>
                <w:rFonts w:ascii="Times New Roman" w:hAnsi="Times New Roman" w:cs="Times New Roman"/>
                <w:sz w:val="28"/>
                <w:szCs w:val="28"/>
              </w:rPr>
            </w:pPr>
            <w:r>
              <w:rPr>
                <w:rFonts w:ascii="Times New Roman" w:hAnsi="Times New Roman" w:cs="Times New Roman"/>
                <w:sz w:val="28"/>
                <w:szCs w:val="28"/>
              </w:rPr>
              <w:t>1</w:t>
            </w:r>
          </w:p>
        </w:tc>
        <w:tc>
          <w:tcPr>
            <w:tcW w:w="3653" w:type="dxa"/>
            <w:vAlign w:val="center"/>
          </w:tcPr>
          <w:p w14:paraId="675E8FC2">
            <w:pPr>
              <w:spacing w:before="60" w:after="60" w:line="240" w:lineRule="auto"/>
              <w:rPr>
                <w:rFonts w:ascii="Times New Roman" w:hAnsi="Times New Roman" w:cs="Times New Roman"/>
                <w:sz w:val="28"/>
                <w:szCs w:val="28"/>
              </w:rPr>
            </w:pPr>
            <w:r>
              <w:rPr>
                <w:rFonts w:ascii="Times New Roman" w:hAnsi="Times New Roman" w:cs="Times New Roman"/>
                <w:sz w:val="28"/>
                <w:szCs w:val="28"/>
              </w:rPr>
              <w:t>Tổng số thôn</w:t>
            </w:r>
          </w:p>
        </w:tc>
        <w:tc>
          <w:tcPr>
            <w:tcW w:w="1812" w:type="dxa"/>
            <w:vAlign w:val="center"/>
          </w:tcPr>
          <w:p w14:paraId="31BDEC6E">
            <w:pPr>
              <w:spacing w:before="60" w:after="60" w:line="240" w:lineRule="auto"/>
              <w:jc w:val="center"/>
              <w:rPr>
                <w:rFonts w:ascii="Times New Roman" w:hAnsi="Times New Roman" w:cs="Times New Roman"/>
                <w:sz w:val="28"/>
                <w:szCs w:val="28"/>
              </w:rPr>
            </w:pPr>
            <w:r>
              <w:rPr>
                <w:rFonts w:ascii="Times New Roman" w:hAnsi="Times New Roman" w:cs="Times New Roman"/>
                <w:sz w:val="28"/>
                <w:szCs w:val="28"/>
              </w:rPr>
              <w:t>Thôn</w:t>
            </w:r>
          </w:p>
        </w:tc>
        <w:tc>
          <w:tcPr>
            <w:tcW w:w="1953" w:type="dxa"/>
            <w:vAlign w:val="center"/>
          </w:tcPr>
          <w:p w14:paraId="5E240177">
            <w:pPr>
              <w:spacing w:before="60" w:after="60" w:line="240" w:lineRule="auto"/>
              <w:jc w:val="center"/>
              <w:rPr>
                <w:rFonts w:ascii="Times New Roman" w:hAnsi="Times New Roman" w:cs="Times New Roman"/>
                <w:sz w:val="28"/>
                <w:szCs w:val="28"/>
              </w:rPr>
            </w:pPr>
            <w:r>
              <w:rPr>
                <w:rFonts w:ascii="Times New Roman" w:hAnsi="Times New Roman" w:cs="Times New Roman"/>
                <w:sz w:val="28"/>
                <w:szCs w:val="28"/>
              </w:rPr>
              <w:t>12</w:t>
            </w:r>
          </w:p>
        </w:tc>
        <w:tc>
          <w:tcPr>
            <w:tcW w:w="1797" w:type="dxa"/>
            <w:vAlign w:val="center"/>
          </w:tcPr>
          <w:p w14:paraId="26591357">
            <w:pPr>
              <w:spacing w:before="60" w:after="60" w:line="240" w:lineRule="auto"/>
              <w:jc w:val="center"/>
              <w:rPr>
                <w:rFonts w:ascii="Times New Roman" w:hAnsi="Times New Roman" w:cs="Times New Roman"/>
                <w:sz w:val="28"/>
                <w:szCs w:val="28"/>
              </w:rPr>
            </w:pPr>
          </w:p>
        </w:tc>
      </w:tr>
      <w:tr w14:paraId="55E84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trPr>
        <w:tc>
          <w:tcPr>
            <w:tcW w:w="664" w:type="dxa"/>
            <w:vAlign w:val="center"/>
          </w:tcPr>
          <w:p w14:paraId="53C47066">
            <w:pPr>
              <w:spacing w:before="60" w:after="60" w:line="240" w:lineRule="auto"/>
              <w:jc w:val="center"/>
              <w:rPr>
                <w:rFonts w:ascii="Times New Roman" w:hAnsi="Times New Roman" w:cs="Times New Roman"/>
                <w:sz w:val="28"/>
                <w:szCs w:val="28"/>
              </w:rPr>
            </w:pPr>
            <w:r>
              <w:rPr>
                <w:rFonts w:ascii="Times New Roman" w:hAnsi="Times New Roman" w:cs="Times New Roman"/>
                <w:sz w:val="28"/>
                <w:szCs w:val="28"/>
              </w:rPr>
              <w:t>2</w:t>
            </w:r>
          </w:p>
        </w:tc>
        <w:tc>
          <w:tcPr>
            <w:tcW w:w="3653" w:type="dxa"/>
            <w:vAlign w:val="center"/>
          </w:tcPr>
          <w:p w14:paraId="3218EB9F">
            <w:pPr>
              <w:spacing w:before="60" w:after="60" w:line="240" w:lineRule="auto"/>
              <w:rPr>
                <w:rFonts w:ascii="Times New Roman" w:hAnsi="Times New Roman" w:cs="Times New Roman"/>
                <w:sz w:val="28"/>
                <w:szCs w:val="28"/>
              </w:rPr>
            </w:pPr>
            <w:r>
              <w:rPr>
                <w:rFonts w:ascii="Times New Roman" w:hAnsi="Times New Roman" w:cs="Times New Roman"/>
                <w:sz w:val="28"/>
                <w:szCs w:val="28"/>
              </w:rPr>
              <w:t>Thôn có sóng di động</w:t>
            </w:r>
          </w:p>
        </w:tc>
        <w:tc>
          <w:tcPr>
            <w:tcW w:w="1812" w:type="dxa"/>
            <w:vAlign w:val="center"/>
          </w:tcPr>
          <w:p w14:paraId="01140231">
            <w:pPr>
              <w:spacing w:before="60" w:after="60" w:line="240" w:lineRule="auto"/>
              <w:jc w:val="center"/>
              <w:rPr>
                <w:rFonts w:ascii="Times New Roman" w:hAnsi="Times New Roman" w:cs="Times New Roman"/>
                <w:sz w:val="28"/>
                <w:szCs w:val="28"/>
              </w:rPr>
            </w:pPr>
            <w:r>
              <w:rPr>
                <w:rFonts w:ascii="Times New Roman" w:hAnsi="Times New Roman" w:cs="Times New Roman"/>
                <w:sz w:val="28"/>
                <w:szCs w:val="28"/>
              </w:rPr>
              <w:t>Thôn</w:t>
            </w:r>
          </w:p>
        </w:tc>
        <w:tc>
          <w:tcPr>
            <w:tcW w:w="1953" w:type="dxa"/>
            <w:vAlign w:val="center"/>
          </w:tcPr>
          <w:p w14:paraId="77A4B397">
            <w:pPr>
              <w:spacing w:before="60" w:after="60" w:line="240" w:lineRule="auto"/>
              <w:jc w:val="center"/>
              <w:rPr>
                <w:rFonts w:ascii="Times New Roman" w:hAnsi="Times New Roman" w:cs="Times New Roman"/>
                <w:sz w:val="28"/>
                <w:szCs w:val="28"/>
              </w:rPr>
            </w:pPr>
            <w:r>
              <w:rPr>
                <w:rFonts w:ascii="Times New Roman" w:hAnsi="Times New Roman" w:cs="Times New Roman"/>
                <w:sz w:val="28"/>
                <w:szCs w:val="28"/>
              </w:rPr>
              <w:t>12</w:t>
            </w:r>
          </w:p>
        </w:tc>
        <w:tc>
          <w:tcPr>
            <w:tcW w:w="1797" w:type="dxa"/>
            <w:vAlign w:val="center"/>
          </w:tcPr>
          <w:p w14:paraId="048AA4FE">
            <w:pPr>
              <w:spacing w:before="60" w:after="60" w:line="240" w:lineRule="auto"/>
              <w:jc w:val="center"/>
              <w:rPr>
                <w:rFonts w:ascii="Times New Roman" w:hAnsi="Times New Roman" w:cs="Times New Roman"/>
                <w:sz w:val="28"/>
                <w:szCs w:val="28"/>
              </w:rPr>
            </w:pPr>
            <w:r>
              <w:rPr>
                <w:rFonts w:ascii="Times New Roman" w:hAnsi="Times New Roman" w:cs="Times New Roman"/>
                <w:sz w:val="28"/>
                <w:szCs w:val="28"/>
              </w:rPr>
              <w:t>Đạt 100%</w:t>
            </w:r>
          </w:p>
        </w:tc>
      </w:tr>
      <w:tr w14:paraId="76A85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trPr>
        <w:tc>
          <w:tcPr>
            <w:tcW w:w="664" w:type="dxa"/>
            <w:vAlign w:val="center"/>
          </w:tcPr>
          <w:p w14:paraId="4B6A4A38">
            <w:pPr>
              <w:spacing w:before="60" w:after="60" w:line="240" w:lineRule="auto"/>
              <w:jc w:val="center"/>
              <w:rPr>
                <w:rFonts w:ascii="Times New Roman" w:hAnsi="Times New Roman" w:cs="Times New Roman"/>
                <w:sz w:val="28"/>
                <w:szCs w:val="28"/>
              </w:rPr>
            </w:pPr>
            <w:r>
              <w:rPr>
                <w:rFonts w:ascii="Times New Roman" w:hAnsi="Times New Roman" w:cs="Times New Roman"/>
                <w:sz w:val="28"/>
                <w:szCs w:val="28"/>
              </w:rPr>
              <w:t>3</w:t>
            </w:r>
          </w:p>
        </w:tc>
        <w:tc>
          <w:tcPr>
            <w:tcW w:w="3653" w:type="dxa"/>
            <w:vAlign w:val="center"/>
          </w:tcPr>
          <w:p w14:paraId="47AE16BE">
            <w:pPr>
              <w:spacing w:before="60" w:after="60" w:line="240" w:lineRule="auto"/>
              <w:rPr>
                <w:rFonts w:ascii="Times New Roman" w:hAnsi="Times New Roman" w:cs="Times New Roman"/>
                <w:sz w:val="28"/>
                <w:szCs w:val="28"/>
              </w:rPr>
            </w:pPr>
            <w:r>
              <w:rPr>
                <w:rFonts w:ascii="Times New Roman" w:hAnsi="Times New Roman" w:cs="Times New Roman"/>
                <w:sz w:val="28"/>
                <w:szCs w:val="28"/>
              </w:rPr>
              <w:t>Thôn vùng lõm viễn thông</w:t>
            </w:r>
          </w:p>
        </w:tc>
        <w:tc>
          <w:tcPr>
            <w:tcW w:w="1812" w:type="dxa"/>
            <w:vAlign w:val="center"/>
          </w:tcPr>
          <w:p w14:paraId="7CAB4D0A">
            <w:pPr>
              <w:spacing w:before="60" w:after="60" w:line="240" w:lineRule="auto"/>
              <w:jc w:val="center"/>
              <w:rPr>
                <w:rFonts w:ascii="Times New Roman" w:hAnsi="Times New Roman" w:cs="Times New Roman"/>
                <w:sz w:val="28"/>
                <w:szCs w:val="28"/>
              </w:rPr>
            </w:pPr>
            <w:r>
              <w:rPr>
                <w:rFonts w:ascii="Times New Roman" w:hAnsi="Times New Roman" w:cs="Times New Roman"/>
                <w:sz w:val="28"/>
                <w:szCs w:val="28"/>
              </w:rPr>
              <w:t>Thôn</w:t>
            </w:r>
          </w:p>
        </w:tc>
        <w:tc>
          <w:tcPr>
            <w:tcW w:w="1953" w:type="dxa"/>
            <w:vAlign w:val="center"/>
          </w:tcPr>
          <w:p w14:paraId="52B7668D">
            <w:pPr>
              <w:spacing w:before="60" w:after="60" w:line="240" w:lineRule="auto"/>
              <w:jc w:val="center"/>
              <w:rPr>
                <w:rFonts w:ascii="Times New Roman" w:hAnsi="Times New Roman" w:cs="Times New Roman"/>
                <w:sz w:val="28"/>
                <w:szCs w:val="28"/>
              </w:rPr>
            </w:pPr>
            <w:r>
              <w:rPr>
                <w:rFonts w:ascii="Times New Roman" w:hAnsi="Times New Roman" w:cs="Times New Roman"/>
                <w:sz w:val="28"/>
                <w:szCs w:val="28"/>
              </w:rPr>
              <w:t>08</w:t>
            </w:r>
          </w:p>
        </w:tc>
        <w:tc>
          <w:tcPr>
            <w:tcW w:w="1797" w:type="dxa"/>
            <w:vAlign w:val="center"/>
          </w:tcPr>
          <w:p w14:paraId="60E61B0B">
            <w:pPr>
              <w:spacing w:before="60" w:after="60" w:line="240" w:lineRule="auto"/>
              <w:jc w:val="center"/>
              <w:rPr>
                <w:rFonts w:ascii="Times New Roman" w:hAnsi="Times New Roman" w:cs="Times New Roman"/>
                <w:sz w:val="28"/>
                <w:szCs w:val="28"/>
              </w:rPr>
            </w:pPr>
            <w:r>
              <w:rPr>
                <w:rFonts w:ascii="Times New Roman" w:hAnsi="Times New Roman" w:cs="Times New Roman"/>
                <w:sz w:val="28"/>
                <w:szCs w:val="28"/>
              </w:rPr>
              <w:t>Chưa ổn định</w:t>
            </w:r>
          </w:p>
        </w:tc>
      </w:tr>
      <w:tr w14:paraId="46EDD0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trPr>
        <w:tc>
          <w:tcPr>
            <w:tcW w:w="664" w:type="dxa"/>
            <w:vAlign w:val="center"/>
          </w:tcPr>
          <w:p w14:paraId="3415C032">
            <w:pPr>
              <w:spacing w:before="60" w:after="60" w:line="240" w:lineRule="auto"/>
              <w:jc w:val="center"/>
              <w:rPr>
                <w:rFonts w:ascii="Times New Roman" w:hAnsi="Times New Roman" w:cs="Times New Roman"/>
                <w:sz w:val="28"/>
                <w:szCs w:val="28"/>
              </w:rPr>
            </w:pPr>
            <w:r>
              <w:rPr>
                <w:rFonts w:ascii="Times New Roman" w:hAnsi="Times New Roman" w:cs="Times New Roman"/>
                <w:sz w:val="28"/>
                <w:szCs w:val="28"/>
              </w:rPr>
              <w:t>4</w:t>
            </w:r>
          </w:p>
        </w:tc>
        <w:tc>
          <w:tcPr>
            <w:tcW w:w="3653" w:type="dxa"/>
            <w:vAlign w:val="center"/>
          </w:tcPr>
          <w:p w14:paraId="417B19A7">
            <w:pPr>
              <w:spacing w:before="60" w:after="60" w:line="240" w:lineRule="auto"/>
              <w:rPr>
                <w:rFonts w:ascii="Times New Roman" w:hAnsi="Times New Roman" w:cs="Times New Roman"/>
                <w:sz w:val="28"/>
                <w:szCs w:val="28"/>
              </w:rPr>
            </w:pPr>
            <w:r>
              <w:rPr>
                <w:rFonts w:ascii="Times New Roman" w:hAnsi="Times New Roman" w:cs="Times New Roman"/>
                <w:sz w:val="28"/>
                <w:szCs w:val="28"/>
              </w:rPr>
              <w:t>Thôn có Internet băng rộng</w:t>
            </w:r>
          </w:p>
        </w:tc>
        <w:tc>
          <w:tcPr>
            <w:tcW w:w="1812" w:type="dxa"/>
            <w:vAlign w:val="center"/>
          </w:tcPr>
          <w:p w14:paraId="2A93ED31">
            <w:pPr>
              <w:spacing w:before="60" w:after="60" w:line="240" w:lineRule="auto"/>
              <w:jc w:val="center"/>
              <w:rPr>
                <w:rFonts w:ascii="Times New Roman" w:hAnsi="Times New Roman" w:cs="Times New Roman"/>
                <w:sz w:val="28"/>
                <w:szCs w:val="28"/>
              </w:rPr>
            </w:pPr>
            <w:r>
              <w:rPr>
                <w:rFonts w:ascii="Times New Roman" w:hAnsi="Times New Roman" w:cs="Times New Roman"/>
                <w:sz w:val="28"/>
                <w:szCs w:val="28"/>
              </w:rPr>
              <w:t>Thôn</w:t>
            </w:r>
          </w:p>
        </w:tc>
        <w:tc>
          <w:tcPr>
            <w:tcW w:w="1953" w:type="dxa"/>
            <w:vAlign w:val="center"/>
          </w:tcPr>
          <w:p w14:paraId="07FF3C42">
            <w:pPr>
              <w:spacing w:before="60" w:after="60" w:line="240" w:lineRule="auto"/>
              <w:jc w:val="center"/>
              <w:rPr>
                <w:rFonts w:ascii="Times New Roman" w:hAnsi="Times New Roman" w:cs="Times New Roman"/>
                <w:sz w:val="28"/>
                <w:szCs w:val="28"/>
              </w:rPr>
            </w:pPr>
            <w:r>
              <w:rPr>
                <w:rFonts w:ascii="Times New Roman" w:hAnsi="Times New Roman" w:cs="Times New Roman"/>
                <w:sz w:val="28"/>
                <w:szCs w:val="28"/>
              </w:rPr>
              <w:t>12</w:t>
            </w:r>
          </w:p>
        </w:tc>
        <w:tc>
          <w:tcPr>
            <w:tcW w:w="1797" w:type="dxa"/>
            <w:vAlign w:val="center"/>
          </w:tcPr>
          <w:p w14:paraId="65B76014">
            <w:pPr>
              <w:spacing w:before="60" w:after="60" w:line="240" w:lineRule="auto"/>
              <w:jc w:val="center"/>
              <w:rPr>
                <w:rFonts w:ascii="Times New Roman" w:hAnsi="Times New Roman" w:cs="Times New Roman"/>
                <w:sz w:val="28"/>
                <w:szCs w:val="28"/>
              </w:rPr>
            </w:pPr>
            <w:r>
              <w:rPr>
                <w:rFonts w:ascii="Times New Roman" w:hAnsi="Times New Roman" w:cs="Times New Roman"/>
                <w:sz w:val="28"/>
                <w:szCs w:val="28"/>
              </w:rPr>
              <w:t>100%</w:t>
            </w:r>
          </w:p>
        </w:tc>
      </w:tr>
      <w:tr w14:paraId="42779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trPr>
        <w:tc>
          <w:tcPr>
            <w:tcW w:w="664" w:type="dxa"/>
            <w:vAlign w:val="center"/>
          </w:tcPr>
          <w:p w14:paraId="2C69A9E0">
            <w:pPr>
              <w:spacing w:before="60" w:after="60" w:line="240" w:lineRule="auto"/>
              <w:jc w:val="center"/>
              <w:rPr>
                <w:rFonts w:ascii="Times New Roman" w:hAnsi="Times New Roman" w:cs="Times New Roman"/>
                <w:sz w:val="28"/>
                <w:szCs w:val="28"/>
              </w:rPr>
            </w:pPr>
            <w:r>
              <w:rPr>
                <w:rFonts w:ascii="Times New Roman" w:hAnsi="Times New Roman" w:cs="Times New Roman"/>
                <w:sz w:val="28"/>
                <w:szCs w:val="28"/>
              </w:rPr>
              <w:t>5</w:t>
            </w:r>
          </w:p>
        </w:tc>
        <w:tc>
          <w:tcPr>
            <w:tcW w:w="3653" w:type="dxa"/>
            <w:vAlign w:val="center"/>
          </w:tcPr>
          <w:p w14:paraId="6CA6B3BD">
            <w:pPr>
              <w:spacing w:before="60" w:after="60" w:line="240" w:lineRule="auto"/>
              <w:rPr>
                <w:rFonts w:ascii="Times New Roman" w:hAnsi="Times New Roman" w:cs="Times New Roman"/>
                <w:sz w:val="28"/>
                <w:szCs w:val="28"/>
              </w:rPr>
            </w:pPr>
            <w:r>
              <w:rPr>
                <w:rFonts w:ascii="Times New Roman" w:hAnsi="Times New Roman" w:cs="Times New Roman"/>
                <w:sz w:val="28"/>
                <w:szCs w:val="28"/>
              </w:rPr>
              <w:t>Cơ quan có kết nối Internet</w:t>
            </w:r>
          </w:p>
        </w:tc>
        <w:tc>
          <w:tcPr>
            <w:tcW w:w="1812" w:type="dxa"/>
            <w:vAlign w:val="center"/>
          </w:tcPr>
          <w:p w14:paraId="524A50CC">
            <w:pPr>
              <w:spacing w:before="60" w:after="60" w:line="240" w:lineRule="auto"/>
              <w:jc w:val="center"/>
              <w:rPr>
                <w:rFonts w:ascii="Times New Roman" w:hAnsi="Times New Roman" w:cs="Times New Roman"/>
                <w:sz w:val="28"/>
                <w:szCs w:val="28"/>
              </w:rPr>
            </w:pPr>
            <w:r>
              <w:rPr>
                <w:rFonts w:ascii="Times New Roman" w:hAnsi="Times New Roman" w:cs="Times New Roman"/>
                <w:sz w:val="28"/>
                <w:szCs w:val="28"/>
              </w:rPr>
              <w:t>%</w:t>
            </w:r>
          </w:p>
        </w:tc>
        <w:tc>
          <w:tcPr>
            <w:tcW w:w="1953" w:type="dxa"/>
            <w:vAlign w:val="center"/>
          </w:tcPr>
          <w:p w14:paraId="080A74C2">
            <w:pPr>
              <w:spacing w:before="60" w:after="60" w:line="240" w:lineRule="auto"/>
              <w:jc w:val="center"/>
              <w:rPr>
                <w:rFonts w:ascii="Times New Roman" w:hAnsi="Times New Roman" w:cs="Times New Roman"/>
                <w:sz w:val="28"/>
                <w:szCs w:val="28"/>
              </w:rPr>
            </w:pPr>
            <w:r>
              <w:rPr>
                <w:rFonts w:ascii="Times New Roman" w:hAnsi="Times New Roman" w:cs="Times New Roman"/>
                <w:sz w:val="28"/>
                <w:szCs w:val="28"/>
              </w:rPr>
              <w:t>100%</w:t>
            </w:r>
          </w:p>
        </w:tc>
        <w:tc>
          <w:tcPr>
            <w:tcW w:w="1797" w:type="dxa"/>
            <w:vAlign w:val="center"/>
          </w:tcPr>
          <w:p w14:paraId="142DF75E">
            <w:pPr>
              <w:spacing w:before="60" w:after="60" w:line="240" w:lineRule="auto"/>
              <w:jc w:val="center"/>
              <w:rPr>
                <w:rFonts w:ascii="Times New Roman" w:hAnsi="Times New Roman" w:cs="Times New Roman"/>
                <w:sz w:val="28"/>
                <w:szCs w:val="28"/>
              </w:rPr>
            </w:pPr>
          </w:p>
        </w:tc>
      </w:tr>
    </w:tbl>
    <w:p w14:paraId="24CE83CB">
      <w:pPr>
        <w:spacing w:before="120" w:after="120"/>
        <w:outlineLvl w:val="1"/>
        <w:rPr>
          <w:rFonts w:ascii="Times New Roman" w:hAnsi="Times New Roman" w:cs="Times New Roman"/>
          <w:b/>
          <w:bCs/>
          <w:sz w:val="28"/>
          <w:szCs w:val="28"/>
        </w:rPr>
      </w:pPr>
      <w:r>
        <w:rPr>
          <w:rFonts w:ascii="Times New Roman" w:hAnsi="Times New Roman" w:cs="Times New Roman"/>
          <w:b/>
          <w:bCs/>
          <w:sz w:val="28"/>
          <w:szCs w:val="28"/>
        </w:rPr>
        <w:t>2. Chính quyền số</w:t>
      </w:r>
    </w:p>
    <w:tbl>
      <w:tblPr>
        <w:tblStyle w:val="12"/>
        <w:tblW w:w="10059" w:type="dxa"/>
        <w:tblCellSpacing w:w="15" w:type="dxa"/>
        <w:tblInd w:w="-57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709"/>
        <w:gridCol w:w="3683"/>
        <w:gridCol w:w="1842"/>
        <w:gridCol w:w="1983"/>
        <w:gridCol w:w="1842"/>
      </w:tblGrid>
      <w:tr w14:paraId="31FE8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Header/>
          <w:tblCellSpacing w:w="15" w:type="dxa"/>
        </w:trPr>
        <w:tc>
          <w:tcPr>
            <w:tcW w:w="664" w:type="dxa"/>
            <w:vAlign w:val="center"/>
          </w:tcPr>
          <w:p w14:paraId="5630EDDF">
            <w:pPr>
              <w:spacing w:before="60" w:after="60" w:line="240" w:lineRule="auto"/>
              <w:jc w:val="center"/>
              <w:rPr>
                <w:rFonts w:ascii="Times New Roman" w:hAnsi="Times New Roman" w:cs="Times New Roman"/>
                <w:b/>
                <w:bCs/>
                <w:sz w:val="28"/>
                <w:szCs w:val="28"/>
              </w:rPr>
            </w:pPr>
            <w:r>
              <w:rPr>
                <w:rFonts w:ascii="Times New Roman" w:hAnsi="Times New Roman" w:cs="Times New Roman"/>
                <w:b/>
                <w:bCs/>
                <w:sz w:val="28"/>
                <w:szCs w:val="28"/>
              </w:rPr>
              <w:t>STT</w:t>
            </w:r>
          </w:p>
        </w:tc>
        <w:tc>
          <w:tcPr>
            <w:tcW w:w="3653" w:type="dxa"/>
            <w:vAlign w:val="center"/>
          </w:tcPr>
          <w:p w14:paraId="2E227382">
            <w:pPr>
              <w:spacing w:before="60" w:after="60" w:line="240" w:lineRule="auto"/>
              <w:jc w:val="center"/>
              <w:rPr>
                <w:rFonts w:ascii="Times New Roman" w:hAnsi="Times New Roman" w:cs="Times New Roman"/>
                <w:b/>
                <w:bCs/>
                <w:sz w:val="28"/>
                <w:szCs w:val="28"/>
              </w:rPr>
            </w:pPr>
            <w:r>
              <w:rPr>
                <w:rFonts w:ascii="Times New Roman" w:hAnsi="Times New Roman" w:cs="Times New Roman"/>
                <w:b/>
                <w:bCs/>
                <w:sz w:val="28"/>
                <w:szCs w:val="28"/>
              </w:rPr>
              <w:t>Nội dung</w:t>
            </w:r>
          </w:p>
        </w:tc>
        <w:tc>
          <w:tcPr>
            <w:tcW w:w="1812" w:type="dxa"/>
            <w:vAlign w:val="center"/>
          </w:tcPr>
          <w:p w14:paraId="7AB6007D">
            <w:pPr>
              <w:spacing w:before="60" w:after="60" w:line="240" w:lineRule="auto"/>
              <w:jc w:val="center"/>
              <w:rPr>
                <w:rFonts w:ascii="Times New Roman" w:hAnsi="Times New Roman" w:cs="Times New Roman"/>
                <w:b/>
                <w:bCs/>
                <w:sz w:val="28"/>
                <w:szCs w:val="28"/>
              </w:rPr>
            </w:pPr>
            <w:r>
              <w:rPr>
                <w:rFonts w:ascii="Times New Roman" w:hAnsi="Times New Roman" w:cs="Times New Roman"/>
                <w:b/>
                <w:bCs/>
                <w:sz w:val="28"/>
                <w:szCs w:val="28"/>
              </w:rPr>
              <w:t>Đơn vị</w:t>
            </w:r>
          </w:p>
        </w:tc>
        <w:tc>
          <w:tcPr>
            <w:tcW w:w="1953" w:type="dxa"/>
            <w:vAlign w:val="center"/>
          </w:tcPr>
          <w:p w14:paraId="333DB971">
            <w:pPr>
              <w:spacing w:before="60" w:after="60" w:line="240" w:lineRule="auto"/>
              <w:jc w:val="center"/>
              <w:rPr>
                <w:rFonts w:ascii="Times New Roman" w:hAnsi="Times New Roman" w:cs="Times New Roman"/>
                <w:b/>
                <w:bCs/>
                <w:sz w:val="28"/>
                <w:szCs w:val="28"/>
              </w:rPr>
            </w:pPr>
            <w:r>
              <w:rPr>
                <w:rFonts w:ascii="Times New Roman" w:hAnsi="Times New Roman" w:cs="Times New Roman"/>
                <w:b/>
                <w:bCs/>
                <w:sz w:val="28"/>
                <w:szCs w:val="28"/>
              </w:rPr>
              <w:t>Kết quả</w:t>
            </w:r>
          </w:p>
        </w:tc>
        <w:tc>
          <w:tcPr>
            <w:tcW w:w="1797" w:type="dxa"/>
            <w:vAlign w:val="center"/>
          </w:tcPr>
          <w:p w14:paraId="61FFEB9B">
            <w:pPr>
              <w:spacing w:before="60" w:after="60" w:line="240" w:lineRule="auto"/>
              <w:jc w:val="center"/>
              <w:rPr>
                <w:rFonts w:ascii="Times New Roman" w:hAnsi="Times New Roman" w:cs="Times New Roman"/>
                <w:b/>
                <w:bCs/>
                <w:sz w:val="28"/>
                <w:szCs w:val="28"/>
              </w:rPr>
            </w:pPr>
            <w:r>
              <w:rPr>
                <w:rFonts w:ascii="Times New Roman" w:hAnsi="Times New Roman" w:cs="Times New Roman"/>
                <w:b/>
                <w:bCs/>
                <w:sz w:val="28"/>
                <w:szCs w:val="28"/>
              </w:rPr>
              <w:t>Tỷ lệ</w:t>
            </w:r>
          </w:p>
        </w:tc>
      </w:tr>
      <w:tr w14:paraId="4E588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trPr>
        <w:tc>
          <w:tcPr>
            <w:tcW w:w="664" w:type="dxa"/>
            <w:vAlign w:val="center"/>
          </w:tcPr>
          <w:p w14:paraId="0C434B92">
            <w:pPr>
              <w:spacing w:before="60" w:after="60" w:line="240" w:lineRule="auto"/>
              <w:jc w:val="center"/>
              <w:rPr>
                <w:rFonts w:ascii="Times New Roman" w:hAnsi="Times New Roman" w:cs="Times New Roman"/>
                <w:sz w:val="28"/>
                <w:szCs w:val="28"/>
              </w:rPr>
            </w:pPr>
            <w:r>
              <w:rPr>
                <w:rFonts w:ascii="Times New Roman" w:hAnsi="Times New Roman" w:cs="Times New Roman"/>
                <w:sz w:val="28"/>
                <w:szCs w:val="28"/>
              </w:rPr>
              <w:t>1</w:t>
            </w:r>
          </w:p>
        </w:tc>
        <w:tc>
          <w:tcPr>
            <w:tcW w:w="3653" w:type="dxa"/>
            <w:vAlign w:val="center"/>
          </w:tcPr>
          <w:p w14:paraId="0CB6DF95">
            <w:pPr>
              <w:spacing w:before="60" w:after="60" w:line="240" w:lineRule="auto"/>
              <w:rPr>
                <w:rFonts w:ascii="Times New Roman" w:hAnsi="Times New Roman" w:cs="Times New Roman"/>
                <w:sz w:val="28"/>
                <w:szCs w:val="28"/>
              </w:rPr>
            </w:pPr>
            <w:r>
              <w:rPr>
                <w:rFonts w:ascii="Times New Roman" w:hAnsi="Times New Roman" w:cs="Times New Roman"/>
                <w:sz w:val="28"/>
                <w:szCs w:val="28"/>
              </w:rPr>
              <w:t>Cơ quan sử dụng chữ ký số</w:t>
            </w:r>
          </w:p>
        </w:tc>
        <w:tc>
          <w:tcPr>
            <w:tcW w:w="1812" w:type="dxa"/>
            <w:vAlign w:val="center"/>
          </w:tcPr>
          <w:p w14:paraId="5EAC0BCD">
            <w:pPr>
              <w:spacing w:before="60" w:after="60" w:line="240" w:lineRule="auto"/>
              <w:jc w:val="center"/>
              <w:rPr>
                <w:rFonts w:ascii="Times New Roman" w:hAnsi="Times New Roman" w:cs="Times New Roman"/>
                <w:sz w:val="28"/>
                <w:szCs w:val="28"/>
              </w:rPr>
            </w:pPr>
            <w:r>
              <w:rPr>
                <w:rFonts w:ascii="Times New Roman" w:hAnsi="Times New Roman" w:cs="Times New Roman"/>
                <w:sz w:val="28"/>
                <w:szCs w:val="28"/>
              </w:rPr>
              <w:t>%</w:t>
            </w:r>
          </w:p>
        </w:tc>
        <w:tc>
          <w:tcPr>
            <w:tcW w:w="1953" w:type="dxa"/>
            <w:vAlign w:val="center"/>
          </w:tcPr>
          <w:p w14:paraId="094DABEA">
            <w:pPr>
              <w:spacing w:before="60" w:after="60" w:line="240" w:lineRule="auto"/>
              <w:jc w:val="center"/>
              <w:rPr>
                <w:rFonts w:ascii="Times New Roman" w:hAnsi="Times New Roman" w:cs="Times New Roman"/>
                <w:sz w:val="28"/>
                <w:szCs w:val="28"/>
              </w:rPr>
            </w:pPr>
            <w:r>
              <w:rPr>
                <w:rFonts w:ascii="Times New Roman" w:hAnsi="Times New Roman" w:cs="Times New Roman"/>
                <w:sz w:val="28"/>
                <w:szCs w:val="28"/>
              </w:rPr>
              <w:t>100%</w:t>
            </w:r>
          </w:p>
        </w:tc>
        <w:tc>
          <w:tcPr>
            <w:tcW w:w="1797" w:type="dxa"/>
            <w:vAlign w:val="center"/>
          </w:tcPr>
          <w:p w14:paraId="03C8EDD4">
            <w:pPr>
              <w:spacing w:before="60" w:after="60" w:line="240" w:lineRule="auto"/>
              <w:jc w:val="center"/>
              <w:rPr>
                <w:rFonts w:ascii="Times New Roman" w:hAnsi="Times New Roman" w:cs="Times New Roman"/>
                <w:sz w:val="28"/>
                <w:szCs w:val="28"/>
              </w:rPr>
            </w:pPr>
            <w:r>
              <w:rPr>
                <w:rFonts w:ascii="Times New Roman" w:hAnsi="Times New Roman" w:cs="Times New Roman"/>
                <w:sz w:val="28"/>
                <w:szCs w:val="28"/>
              </w:rPr>
              <w:t>100%</w:t>
            </w:r>
          </w:p>
        </w:tc>
      </w:tr>
      <w:tr w14:paraId="265A9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trPr>
        <w:tc>
          <w:tcPr>
            <w:tcW w:w="664" w:type="dxa"/>
            <w:vAlign w:val="center"/>
          </w:tcPr>
          <w:p w14:paraId="35FACA25">
            <w:pPr>
              <w:spacing w:before="60" w:after="60" w:line="240" w:lineRule="auto"/>
              <w:jc w:val="center"/>
              <w:rPr>
                <w:rFonts w:ascii="Times New Roman" w:hAnsi="Times New Roman" w:cs="Times New Roman"/>
                <w:sz w:val="28"/>
                <w:szCs w:val="28"/>
              </w:rPr>
            </w:pPr>
            <w:r>
              <w:rPr>
                <w:rFonts w:ascii="Times New Roman" w:hAnsi="Times New Roman" w:cs="Times New Roman"/>
                <w:sz w:val="28"/>
                <w:szCs w:val="28"/>
              </w:rPr>
              <w:t>2</w:t>
            </w:r>
          </w:p>
        </w:tc>
        <w:tc>
          <w:tcPr>
            <w:tcW w:w="3653" w:type="dxa"/>
            <w:vAlign w:val="center"/>
          </w:tcPr>
          <w:p w14:paraId="7129C900">
            <w:pPr>
              <w:spacing w:before="60" w:after="60" w:line="240" w:lineRule="auto"/>
              <w:rPr>
                <w:rFonts w:ascii="Times New Roman" w:hAnsi="Times New Roman" w:cs="Times New Roman"/>
                <w:sz w:val="28"/>
                <w:szCs w:val="28"/>
              </w:rPr>
            </w:pPr>
            <w:r>
              <w:rPr>
                <w:rFonts w:ascii="Times New Roman" w:hAnsi="Times New Roman" w:cs="Times New Roman"/>
                <w:sz w:val="28"/>
                <w:szCs w:val="28"/>
              </w:rPr>
              <w:t>Cơ quan sử dụng phần mềm quản lý văn bản</w:t>
            </w:r>
          </w:p>
        </w:tc>
        <w:tc>
          <w:tcPr>
            <w:tcW w:w="1812" w:type="dxa"/>
            <w:vAlign w:val="center"/>
          </w:tcPr>
          <w:p w14:paraId="6B1103DA">
            <w:pPr>
              <w:spacing w:before="60" w:after="60" w:line="240" w:lineRule="auto"/>
              <w:jc w:val="center"/>
              <w:rPr>
                <w:rFonts w:ascii="Times New Roman" w:hAnsi="Times New Roman" w:cs="Times New Roman"/>
                <w:sz w:val="28"/>
                <w:szCs w:val="28"/>
              </w:rPr>
            </w:pPr>
            <w:r>
              <w:rPr>
                <w:rFonts w:ascii="Times New Roman" w:hAnsi="Times New Roman" w:cs="Times New Roman"/>
                <w:sz w:val="28"/>
                <w:szCs w:val="28"/>
              </w:rPr>
              <w:t>%</w:t>
            </w:r>
          </w:p>
        </w:tc>
        <w:tc>
          <w:tcPr>
            <w:tcW w:w="1953" w:type="dxa"/>
            <w:vAlign w:val="center"/>
          </w:tcPr>
          <w:p w14:paraId="06CDAFF8">
            <w:pPr>
              <w:spacing w:before="60" w:after="60" w:line="240" w:lineRule="auto"/>
              <w:jc w:val="center"/>
              <w:rPr>
                <w:rFonts w:ascii="Times New Roman" w:hAnsi="Times New Roman" w:cs="Times New Roman"/>
                <w:sz w:val="28"/>
                <w:szCs w:val="28"/>
              </w:rPr>
            </w:pPr>
            <w:r>
              <w:rPr>
                <w:rFonts w:ascii="Times New Roman" w:hAnsi="Times New Roman" w:cs="Times New Roman"/>
                <w:sz w:val="28"/>
                <w:szCs w:val="28"/>
              </w:rPr>
              <w:t>100%</w:t>
            </w:r>
          </w:p>
        </w:tc>
        <w:tc>
          <w:tcPr>
            <w:tcW w:w="1797" w:type="dxa"/>
            <w:vAlign w:val="center"/>
          </w:tcPr>
          <w:p w14:paraId="1BE4749E">
            <w:pPr>
              <w:spacing w:before="60" w:after="60" w:line="240" w:lineRule="auto"/>
              <w:jc w:val="center"/>
              <w:rPr>
                <w:rFonts w:ascii="Times New Roman" w:hAnsi="Times New Roman" w:cs="Times New Roman"/>
                <w:sz w:val="28"/>
                <w:szCs w:val="28"/>
              </w:rPr>
            </w:pPr>
            <w:r>
              <w:rPr>
                <w:rFonts w:ascii="Times New Roman" w:hAnsi="Times New Roman" w:cs="Times New Roman"/>
                <w:sz w:val="28"/>
                <w:szCs w:val="28"/>
              </w:rPr>
              <w:t>100%</w:t>
            </w:r>
          </w:p>
        </w:tc>
      </w:tr>
      <w:tr w14:paraId="29519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trPr>
        <w:tc>
          <w:tcPr>
            <w:tcW w:w="664" w:type="dxa"/>
            <w:vAlign w:val="center"/>
          </w:tcPr>
          <w:p w14:paraId="7D150F99">
            <w:pPr>
              <w:spacing w:before="60" w:after="60" w:line="240" w:lineRule="auto"/>
              <w:jc w:val="center"/>
              <w:rPr>
                <w:rFonts w:ascii="Times New Roman" w:hAnsi="Times New Roman" w:cs="Times New Roman"/>
                <w:sz w:val="28"/>
                <w:szCs w:val="28"/>
              </w:rPr>
            </w:pPr>
            <w:r>
              <w:rPr>
                <w:rFonts w:ascii="Times New Roman" w:hAnsi="Times New Roman" w:cs="Times New Roman"/>
                <w:sz w:val="28"/>
                <w:szCs w:val="28"/>
              </w:rPr>
              <w:t>3</w:t>
            </w:r>
          </w:p>
        </w:tc>
        <w:tc>
          <w:tcPr>
            <w:tcW w:w="3653" w:type="dxa"/>
            <w:vAlign w:val="center"/>
          </w:tcPr>
          <w:p w14:paraId="2C046967">
            <w:pPr>
              <w:spacing w:before="60" w:after="60" w:line="240" w:lineRule="auto"/>
              <w:rPr>
                <w:rFonts w:ascii="Times New Roman" w:hAnsi="Times New Roman" w:cs="Times New Roman"/>
                <w:sz w:val="28"/>
                <w:szCs w:val="28"/>
              </w:rPr>
            </w:pPr>
            <w:r>
              <w:rPr>
                <w:rFonts w:ascii="Times New Roman" w:hAnsi="Times New Roman" w:cs="Times New Roman"/>
                <w:sz w:val="28"/>
                <w:szCs w:val="28"/>
              </w:rPr>
              <w:t>Tin, bài trên Trang TTĐT</w:t>
            </w:r>
          </w:p>
        </w:tc>
        <w:tc>
          <w:tcPr>
            <w:tcW w:w="1812" w:type="dxa"/>
            <w:vAlign w:val="center"/>
          </w:tcPr>
          <w:p w14:paraId="404C61F8">
            <w:pPr>
              <w:spacing w:before="60" w:after="60" w:line="240" w:lineRule="auto"/>
              <w:jc w:val="center"/>
              <w:rPr>
                <w:rFonts w:ascii="Times New Roman" w:hAnsi="Times New Roman" w:cs="Times New Roman"/>
                <w:sz w:val="28"/>
                <w:szCs w:val="28"/>
              </w:rPr>
            </w:pPr>
            <w:r>
              <w:rPr>
                <w:rFonts w:ascii="Times New Roman" w:hAnsi="Times New Roman" w:cs="Times New Roman"/>
                <w:sz w:val="28"/>
                <w:szCs w:val="28"/>
              </w:rPr>
              <w:t>Tin/bài</w:t>
            </w:r>
          </w:p>
        </w:tc>
        <w:tc>
          <w:tcPr>
            <w:tcW w:w="1953" w:type="dxa"/>
            <w:vAlign w:val="center"/>
          </w:tcPr>
          <w:p w14:paraId="4D5740DB">
            <w:pPr>
              <w:spacing w:before="60" w:after="60" w:line="240" w:lineRule="auto"/>
              <w:jc w:val="center"/>
              <w:rPr>
                <w:rFonts w:ascii="Times New Roman" w:hAnsi="Times New Roman" w:cs="Times New Roman"/>
                <w:sz w:val="28"/>
                <w:szCs w:val="28"/>
              </w:rPr>
            </w:pPr>
            <w:r>
              <w:rPr>
                <w:rFonts w:ascii="Times New Roman" w:hAnsi="Times New Roman" w:cs="Times New Roman"/>
                <w:sz w:val="28"/>
                <w:szCs w:val="28"/>
              </w:rPr>
              <w:t>176</w:t>
            </w:r>
          </w:p>
        </w:tc>
        <w:tc>
          <w:tcPr>
            <w:tcW w:w="1797" w:type="dxa"/>
            <w:vAlign w:val="center"/>
          </w:tcPr>
          <w:p w14:paraId="276002A1">
            <w:pPr>
              <w:spacing w:before="60" w:after="60" w:line="240" w:lineRule="auto"/>
              <w:jc w:val="center"/>
              <w:rPr>
                <w:rFonts w:ascii="Times New Roman" w:hAnsi="Times New Roman" w:cs="Times New Roman"/>
                <w:sz w:val="28"/>
                <w:szCs w:val="28"/>
              </w:rPr>
            </w:pPr>
          </w:p>
        </w:tc>
      </w:tr>
      <w:tr w14:paraId="1C6E5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trPr>
        <w:tc>
          <w:tcPr>
            <w:tcW w:w="664" w:type="dxa"/>
            <w:vAlign w:val="center"/>
          </w:tcPr>
          <w:p w14:paraId="394CE811">
            <w:pPr>
              <w:spacing w:before="60" w:after="60" w:line="240" w:lineRule="auto"/>
              <w:jc w:val="center"/>
              <w:rPr>
                <w:rFonts w:ascii="Times New Roman" w:hAnsi="Times New Roman" w:cs="Times New Roman"/>
                <w:sz w:val="28"/>
                <w:szCs w:val="28"/>
              </w:rPr>
            </w:pPr>
            <w:r>
              <w:rPr>
                <w:rFonts w:ascii="Times New Roman" w:hAnsi="Times New Roman" w:cs="Times New Roman"/>
                <w:sz w:val="28"/>
                <w:szCs w:val="28"/>
              </w:rPr>
              <w:t>4</w:t>
            </w:r>
          </w:p>
        </w:tc>
        <w:tc>
          <w:tcPr>
            <w:tcW w:w="3653" w:type="dxa"/>
            <w:vAlign w:val="center"/>
          </w:tcPr>
          <w:p w14:paraId="566FA373">
            <w:pPr>
              <w:spacing w:before="60" w:after="60" w:line="240" w:lineRule="auto"/>
              <w:rPr>
                <w:rFonts w:ascii="Times New Roman" w:hAnsi="Times New Roman" w:cs="Times New Roman"/>
                <w:sz w:val="28"/>
                <w:szCs w:val="28"/>
              </w:rPr>
            </w:pPr>
            <w:r>
              <w:rPr>
                <w:rFonts w:ascii="Times New Roman" w:hAnsi="Times New Roman" w:cs="Times New Roman"/>
                <w:sz w:val="28"/>
                <w:szCs w:val="28"/>
              </w:rPr>
              <w:t>Hồ sơ đảng viên cập nhật số</w:t>
            </w:r>
          </w:p>
        </w:tc>
        <w:tc>
          <w:tcPr>
            <w:tcW w:w="1812" w:type="dxa"/>
            <w:vAlign w:val="center"/>
          </w:tcPr>
          <w:p w14:paraId="13DE535D">
            <w:pPr>
              <w:spacing w:before="60" w:after="60" w:line="240" w:lineRule="auto"/>
              <w:jc w:val="center"/>
              <w:rPr>
                <w:rFonts w:ascii="Times New Roman" w:hAnsi="Times New Roman" w:cs="Times New Roman"/>
                <w:sz w:val="28"/>
                <w:szCs w:val="28"/>
              </w:rPr>
            </w:pPr>
            <w:r>
              <w:rPr>
                <w:rFonts w:ascii="Times New Roman" w:hAnsi="Times New Roman" w:cs="Times New Roman"/>
                <w:sz w:val="28"/>
                <w:szCs w:val="28"/>
              </w:rPr>
              <w:t>Hồ sơ</w:t>
            </w:r>
          </w:p>
        </w:tc>
        <w:tc>
          <w:tcPr>
            <w:tcW w:w="1953" w:type="dxa"/>
            <w:vAlign w:val="center"/>
          </w:tcPr>
          <w:p w14:paraId="5330CF6E">
            <w:pPr>
              <w:spacing w:before="60" w:after="60" w:line="240" w:lineRule="auto"/>
              <w:jc w:val="center"/>
              <w:rPr>
                <w:rFonts w:ascii="Times New Roman" w:hAnsi="Times New Roman" w:cs="Times New Roman"/>
                <w:sz w:val="28"/>
                <w:szCs w:val="28"/>
              </w:rPr>
            </w:pPr>
            <w:r>
              <w:rPr>
                <w:rFonts w:ascii="Times New Roman" w:hAnsi="Times New Roman" w:cs="Times New Roman"/>
                <w:sz w:val="28"/>
                <w:szCs w:val="28"/>
              </w:rPr>
              <w:t>562/749</w:t>
            </w:r>
          </w:p>
        </w:tc>
        <w:tc>
          <w:tcPr>
            <w:tcW w:w="1797" w:type="dxa"/>
            <w:vAlign w:val="center"/>
          </w:tcPr>
          <w:p w14:paraId="12929517">
            <w:pPr>
              <w:spacing w:before="60" w:after="60" w:line="240" w:lineRule="auto"/>
              <w:jc w:val="center"/>
              <w:rPr>
                <w:rFonts w:ascii="Times New Roman" w:hAnsi="Times New Roman" w:cs="Times New Roman"/>
                <w:sz w:val="28"/>
                <w:szCs w:val="28"/>
              </w:rPr>
            </w:pPr>
            <w:r>
              <w:rPr>
                <w:rFonts w:ascii="Times New Roman" w:hAnsi="Times New Roman" w:cs="Times New Roman"/>
                <w:sz w:val="28"/>
                <w:szCs w:val="28"/>
              </w:rPr>
              <w:t>75,03%</w:t>
            </w:r>
          </w:p>
        </w:tc>
      </w:tr>
    </w:tbl>
    <w:p w14:paraId="5985D04F">
      <w:pPr>
        <w:spacing w:before="120" w:after="120" w:line="240" w:lineRule="auto"/>
        <w:outlineLvl w:val="1"/>
        <w:rPr>
          <w:rFonts w:ascii="Times New Roman" w:hAnsi="Times New Roman" w:cs="Times New Roman"/>
          <w:b/>
          <w:bCs/>
          <w:sz w:val="28"/>
          <w:szCs w:val="28"/>
        </w:rPr>
      </w:pPr>
      <w:r>
        <w:rPr>
          <w:rFonts w:ascii="Times New Roman" w:hAnsi="Times New Roman" w:cs="Times New Roman"/>
          <w:b/>
          <w:bCs/>
          <w:sz w:val="28"/>
          <w:szCs w:val="28"/>
        </w:rPr>
        <w:t>3. Dịch vụ công trực tuyến</w:t>
      </w:r>
    </w:p>
    <w:tbl>
      <w:tblPr>
        <w:tblStyle w:val="12"/>
        <w:tblW w:w="10059" w:type="dxa"/>
        <w:tblCellSpacing w:w="15" w:type="dxa"/>
        <w:tblInd w:w="-57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709"/>
        <w:gridCol w:w="4959"/>
        <w:gridCol w:w="4391"/>
      </w:tblGrid>
      <w:tr w14:paraId="10FCF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Header/>
          <w:tblCellSpacing w:w="15" w:type="dxa"/>
        </w:trPr>
        <w:tc>
          <w:tcPr>
            <w:tcW w:w="664" w:type="dxa"/>
            <w:vAlign w:val="center"/>
          </w:tcPr>
          <w:p w14:paraId="08717E17">
            <w:pPr>
              <w:spacing w:before="60" w:after="60" w:line="240" w:lineRule="auto"/>
              <w:jc w:val="center"/>
              <w:rPr>
                <w:rFonts w:ascii="Times New Roman" w:hAnsi="Times New Roman" w:cs="Times New Roman"/>
                <w:b/>
                <w:bCs/>
                <w:sz w:val="28"/>
                <w:szCs w:val="28"/>
              </w:rPr>
            </w:pPr>
            <w:r>
              <w:rPr>
                <w:rFonts w:ascii="Times New Roman" w:hAnsi="Times New Roman" w:cs="Times New Roman"/>
                <w:b/>
                <w:bCs/>
                <w:sz w:val="28"/>
                <w:szCs w:val="28"/>
              </w:rPr>
              <w:t>STT</w:t>
            </w:r>
          </w:p>
        </w:tc>
        <w:tc>
          <w:tcPr>
            <w:tcW w:w="4929" w:type="dxa"/>
            <w:vAlign w:val="center"/>
          </w:tcPr>
          <w:p w14:paraId="04FEEE02">
            <w:pPr>
              <w:spacing w:before="60" w:after="60" w:line="240" w:lineRule="auto"/>
              <w:jc w:val="center"/>
              <w:rPr>
                <w:rFonts w:ascii="Times New Roman" w:hAnsi="Times New Roman" w:cs="Times New Roman"/>
                <w:b/>
                <w:bCs/>
                <w:sz w:val="28"/>
                <w:szCs w:val="28"/>
              </w:rPr>
            </w:pPr>
            <w:r>
              <w:rPr>
                <w:rFonts w:ascii="Times New Roman" w:hAnsi="Times New Roman" w:cs="Times New Roman"/>
                <w:b/>
                <w:bCs/>
                <w:sz w:val="28"/>
                <w:szCs w:val="28"/>
              </w:rPr>
              <w:t>Nội dung</w:t>
            </w:r>
          </w:p>
        </w:tc>
        <w:tc>
          <w:tcPr>
            <w:tcW w:w="4346" w:type="dxa"/>
            <w:vAlign w:val="center"/>
          </w:tcPr>
          <w:p w14:paraId="42FD784D">
            <w:pPr>
              <w:spacing w:before="60" w:after="60" w:line="240" w:lineRule="auto"/>
              <w:jc w:val="center"/>
              <w:rPr>
                <w:rFonts w:ascii="Times New Roman" w:hAnsi="Times New Roman" w:cs="Times New Roman"/>
                <w:b/>
                <w:bCs/>
                <w:sz w:val="28"/>
                <w:szCs w:val="28"/>
              </w:rPr>
            </w:pPr>
            <w:r>
              <w:rPr>
                <w:rFonts w:ascii="Times New Roman" w:hAnsi="Times New Roman" w:cs="Times New Roman"/>
                <w:b/>
                <w:bCs/>
                <w:sz w:val="28"/>
                <w:szCs w:val="28"/>
              </w:rPr>
              <w:t>Số lượng</w:t>
            </w:r>
          </w:p>
        </w:tc>
      </w:tr>
      <w:tr w14:paraId="7B57E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trPr>
        <w:tc>
          <w:tcPr>
            <w:tcW w:w="664" w:type="dxa"/>
            <w:vAlign w:val="center"/>
          </w:tcPr>
          <w:p w14:paraId="539A54A4">
            <w:pPr>
              <w:spacing w:before="60" w:after="60" w:line="240" w:lineRule="auto"/>
              <w:jc w:val="center"/>
              <w:rPr>
                <w:rFonts w:ascii="Times New Roman" w:hAnsi="Times New Roman" w:cs="Times New Roman"/>
                <w:sz w:val="28"/>
                <w:szCs w:val="28"/>
              </w:rPr>
            </w:pPr>
            <w:r>
              <w:rPr>
                <w:rFonts w:ascii="Times New Roman" w:hAnsi="Times New Roman" w:cs="Times New Roman"/>
                <w:sz w:val="28"/>
                <w:szCs w:val="28"/>
              </w:rPr>
              <w:t>1</w:t>
            </w:r>
          </w:p>
        </w:tc>
        <w:tc>
          <w:tcPr>
            <w:tcW w:w="4929" w:type="dxa"/>
            <w:vAlign w:val="center"/>
          </w:tcPr>
          <w:p w14:paraId="62ADF04B">
            <w:pPr>
              <w:spacing w:before="60" w:after="60" w:line="240" w:lineRule="auto"/>
              <w:rPr>
                <w:rFonts w:ascii="Times New Roman" w:hAnsi="Times New Roman" w:cs="Times New Roman"/>
                <w:sz w:val="28"/>
                <w:szCs w:val="28"/>
              </w:rPr>
            </w:pPr>
            <w:r>
              <w:rPr>
                <w:rFonts w:ascii="Times New Roman" w:hAnsi="Times New Roman" w:cs="Times New Roman"/>
                <w:sz w:val="28"/>
                <w:szCs w:val="28"/>
              </w:rPr>
              <w:t>Tổng hồ sơ tiếp nhận</w:t>
            </w:r>
          </w:p>
        </w:tc>
        <w:tc>
          <w:tcPr>
            <w:tcW w:w="4346" w:type="dxa"/>
            <w:vAlign w:val="center"/>
          </w:tcPr>
          <w:p w14:paraId="45E8497C">
            <w:pPr>
              <w:spacing w:before="60" w:after="60" w:line="240" w:lineRule="auto"/>
              <w:jc w:val="center"/>
              <w:rPr>
                <w:rFonts w:ascii="Times New Roman" w:hAnsi="Times New Roman" w:cs="Times New Roman"/>
                <w:sz w:val="28"/>
                <w:szCs w:val="28"/>
              </w:rPr>
            </w:pPr>
            <w:r>
              <w:rPr>
                <w:rFonts w:ascii="Times New Roman" w:hAnsi="Times New Roman" w:cs="Times New Roman"/>
                <w:sz w:val="28"/>
                <w:szCs w:val="28"/>
              </w:rPr>
              <w:t>3.015 (Kỳ trước chuyển sang 25)</w:t>
            </w:r>
          </w:p>
        </w:tc>
      </w:tr>
      <w:tr w14:paraId="0B9F93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trPr>
        <w:tc>
          <w:tcPr>
            <w:tcW w:w="664" w:type="dxa"/>
            <w:vAlign w:val="center"/>
          </w:tcPr>
          <w:p w14:paraId="75E6D7A5">
            <w:pPr>
              <w:spacing w:before="60" w:after="60" w:line="240" w:lineRule="auto"/>
              <w:jc w:val="center"/>
              <w:rPr>
                <w:rFonts w:ascii="Times New Roman" w:hAnsi="Times New Roman" w:cs="Times New Roman"/>
                <w:sz w:val="28"/>
                <w:szCs w:val="28"/>
              </w:rPr>
            </w:pPr>
            <w:r>
              <w:rPr>
                <w:rFonts w:ascii="Times New Roman" w:hAnsi="Times New Roman" w:cs="Times New Roman"/>
                <w:sz w:val="28"/>
                <w:szCs w:val="28"/>
              </w:rPr>
              <w:t>2</w:t>
            </w:r>
          </w:p>
        </w:tc>
        <w:tc>
          <w:tcPr>
            <w:tcW w:w="4929" w:type="dxa"/>
            <w:vAlign w:val="center"/>
          </w:tcPr>
          <w:p w14:paraId="33EBD598">
            <w:pPr>
              <w:spacing w:before="60" w:after="60" w:line="240" w:lineRule="auto"/>
              <w:rPr>
                <w:rFonts w:ascii="Times New Roman" w:hAnsi="Times New Roman" w:cs="Times New Roman"/>
                <w:sz w:val="28"/>
                <w:szCs w:val="28"/>
              </w:rPr>
            </w:pPr>
            <w:r>
              <w:rPr>
                <w:rFonts w:ascii="Times New Roman" w:hAnsi="Times New Roman" w:cs="Times New Roman"/>
                <w:sz w:val="28"/>
                <w:szCs w:val="28"/>
              </w:rPr>
              <w:t>Hồ sơ trực tuyến</w:t>
            </w:r>
          </w:p>
        </w:tc>
        <w:tc>
          <w:tcPr>
            <w:tcW w:w="4346" w:type="dxa"/>
            <w:vAlign w:val="center"/>
          </w:tcPr>
          <w:p w14:paraId="796DFD69">
            <w:pPr>
              <w:spacing w:before="60" w:after="60" w:line="240" w:lineRule="auto"/>
              <w:jc w:val="center"/>
              <w:rPr>
                <w:rFonts w:ascii="Times New Roman" w:hAnsi="Times New Roman" w:cs="Times New Roman"/>
                <w:sz w:val="28"/>
                <w:szCs w:val="28"/>
              </w:rPr>
            </w:pPr>
            <w:r>
              <w:rPr>
                <w:rFonts w:ascii="Times New Roman" w:hAnsi="Times New Roman" w:cs="Times New Roman"/>
                <w:sz w:val="28"/>
                <w:szCs w:val="28"/>
              </w:rPr>
              <w:t>2.731 (Trực tiếp 259)</w:t>
            </w:r>
          </w:p>
        </w:tc>
      </w:tr>
      <w:tr w14:paraId="3E24A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trPr>
        <w:tc>
          <w:tcPr>
            <w:tcW w:w="664" w:type="dxa"/>
            <w:vAlign w:val="center"/>
          </w:tcPr>
          <w:p w14:paraId="03DC986F">
            <w:pPr>
              <w:spacing w:before="60" w:after="60" w:line="240" w:lineRule="auto"/>
              <w:jc w:val="center"/>
              <w:rPr>
                <w:rFonts w:ascii="Times New Roman" w:hAnsi="Times New Roman" w:cs="Times New Roman"/>
                <w:sz w:val="28"/>
                <w:szCs w:val="28"/>
              </w:rPr>
            </w:pPr>
            <w:r>
              <w:rPr>
                <w:rFonts w:ascii="Times New Roman" w:hAnsi="Times New Roman" w:cs="Times New Roman"/>
                <w:sz w:val="28"/>
                <w:szCs w:val="28"/>
              </w:rPr>
              <w:t>3</w:t>
            </w:r>
          </w:p>
        </w:tc>
        <w:tc>
          <w:tcPr>
            <w:tcW w:w="4929" w:type="dxa"/>
            <w:vAlign w:val="center"/>
          </w:tcPr>
          <w:p w14:paraId="40D09152">
            <w:pPr>
              <w:spacing w:before="60" w:after="60" w:line="240" w:lineRule="auto"/>
              <w:rPr>
                <w:rFonts w:ascii="Times New Roman" w:hAnsi="Times New Roman" w:cs="Times New Roman"/>
                <w:sz w:val="28"/>
                <w:szCs w:val="28"/>
              </w:rPr>
            </w:pPr>
            <w:r>
              <w:rPr>
                <w:rFonts w:ascii="Times New Roman" w:hAnsi="Times New Roman" w:cs="Times New Roman"/>
                <w:sz w:val="28"/>
                <w:szCs w:val="28"/>
              </w:rPr>
              <w:t>Hồ sơ đã giải quyết</w:t>
            </w:r>
          </w:p>
        </w:tc>
        <w:tc>
          <w:tcPr>
            <w:tcW w:w="4346" w:type="dxa"/>
            <w:vAlign w:val="center"/>
          </w:tcPr>
          <w:p w14:paraId="1C63DD12">
            <w:pPr>
              <w:spacing w:before="60" w:after="60" w:line="240" w:lineRule="auto"/>
              <w:jc w:val="center"/>
              <w:rPr>
                <w:rFonts w:ascii="Times New Roman" w:hAnsi="Times New Roman" w:cs="Times New Roman"/>
                <w:sz w:val="28"/>
                <w:szCs w:val="28"/>
              </w:rPr>
            </w:pPr>
            <w:r>
              <w:rPr>
                <w:rFonts w:ascii="Times New Roman" w:hAnsi="Times New Roman" w:cs="Times New Roman"/>
                <w:sz w:val="28"/>
                <w:szCs w:val="28"/>
              </w:rPr>
              <w:t>2.998</w:t>
            </w:r>
          </w:p>
        </w:tc>
      </w:tr>
      <w:tr w14:paraId="13B7B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trPr>
        <w:tc>
          <w:tcPr>
            <w:tcW w:w="664" w:type="dxa"/>
            <w:vAlign w:val="center"/>
          </w:tcPr>
          <w:p w14:paraId="2001E223">
            <w:pPr>
              <w:spacing w:before="60" w:after="60" w:line="240" w:lineRule="auto"/>
              <w:jc w:val="center"/>
              <w:rPr>
                <w:rFonts w:ascii="Times New Roman" w:hAnsi="Times New Roman" w:cs="Times New Roman"/>
                <w:sz w:val="28"/>
                <w:szCs w:val="28"/>
              </w:rPr>
            </w:pPr>
            <w:r>
              <w:rPr>
                <w:rFonts w:ascii="Times New Roman" w:hAnsi="Times New Roman" w:cs="Times New Roman"/>
                <w:sz w:val="28"/>
                <w:szCs w:val="28"/>
              </w:rPr>
              <w:t>4</w:t>
            </w:r>
          </w:p>
        </w:tc>
        <w:tc>
          <w:tcPr>
            <w:tcW w:w="4929" w:type="dxa"/>
            <w:vAlign w:val="center"/>
          </w:tcPr>
          <w:p w14:paraId="034D1868">
            <w:pPr>
              <w:spacing w:before="60" w:after="60" w:line="240" w:lineRule="auto"/>
              <w:rPr>
                <w:rFonts w:ascii="Times New Roman" w:hAnsi="Times New Roman" w:cs="Times New Roman"/>
                <w:sz w:val="28"/>
                <w:szCs w:val="28"/>
              </w:rPr>
            </w:pPr>
            <w:r>
              <w:rPr>
                <w:rFonts w:ascii="Times New Roman" w:hAnsi="Times New Roman" w:cs="Times New Roman"/>
                <w:sz w:val="28"/>
                <w:szCs w:val="28"/>
              </w:rPr>
              <w:t>Trước hạn</w:t>
            </w:r>
          </w:p>
        </w:tc>
        <w:tc>
          <w:tcPr>
            <w:tcW w:w="4346" w:type="dxa"/>
            <w:vAlign w:val="center"/>
          </w:tcPr>
          <w:p w14:paraId="3FAE1065">
            <w:pPr>
              <w:spacing w:before="60" w:after="60" w:line="240" w:lineRule="auto"/>
              <w:jc w:val="center"/>
              <w:rPr>
                <w:rFonts w:ascii="Times New Roman" w:hAnsi="Times New Roman" w:cs="Times New Roman"/>
                <w:sz w:val="28"/>
                <w:szCs w:val="28"/>
              </w:rPr>
            </w:pPr>
            <w:r>
              <w:rPr>
                <w:rFonts w:ascii="Times New Roman" w:hAnsi="Times New Roman" w:cs="Times New Roman"/>
                <w:sz w:val="28"/>
                <w:szCs w:val="28"/>
              </w:rPr>
              <w:t>2.925</w:t>
            </w:r>
          </w:p>
        </w:tc>
      </w:tr>
      <w:tr w14:paraId="4C709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trPr>
        <w:tc>
          <w:tcPr>
            <w:tcW w:w="664" w:type="dxa"/>
            <w:vAlign w:val="center"/>
          </w:tcPr>
          <w:p w14:paraId="0A2EE89D">
            <w:pPr>
              <w:spacing w:before="60" w:after="60" w:line="240" w:lineRule="auto"/>
              <w:jc w:val="center"/>
              <w:rPr>
                <w:rFonts w:ascii="Times New Roman" w:hAnsi="Times New Roman" w:cs="Times New Roman"/>
                <w:sz w:val="28"/>
                <w:szCs w:val="28"/>
              </w:rPr>
            </w:pPr>
            <w:r>
              <w:rPr>
                <w:rFonts w:ascii="Times New Roman" w:hAnsi="Times New Roman" w:cs="Times New Roman"/>
                <w:sz w:val="28"/>
                <w:szCs w:val="28"/>
              </w:rPr>
              <w:t>5</w:t>
            </w:r>
          </w:p>
        </w:tc>
        <w:tc>
          <w:tcPr>
            <w:tcW w:w="4929" w:type="dxa"/>
            <w:vAlign w:val="center"/>
          </w:tcPr>
          <w:p w14:paraId="449E9325">
            <w:pPr>
              <w:spacing w:before="60" w:after="60" w:line="240" w:lineRule="auto"/>
              <w:rPr>
                <w:rFonts w:ascii="Times New Roman" w:hAnsi="Times New Roman" w:cs="Times New Roman"/>
                <w:sz w:val="28"/>
                <w:szCs w:val="28"/>
              </w:rPr>
            </w:pPr>
            <w:r>
              <w:rPr>
                <w:rFonts w:ascii="Times New Roman" w:hAnsi="Times New Roman" w:cs="Times New Roman"/>
                <w:sz w:val="28"/>
                <w:szCs w:val="28"/>
              </w:rPr>
              <w:t>Quá hạn</w:t>
            </w:r>
          </w:p>
        </w:tc>
        <w:tc>
          <w:tcPr>
            <w:tcW w:w="4346" w:type="dxa"/>
            <w:vAlign w:val="center"/>
          </w:tcPr>
          <w:p w14:paraId="127FD08E">
            <w:pPr>
              <w:spacing w:before="60" w:after="60" w:line="240" w:lineRule="auto"/>
              <w:jc w:val="center"/>
              <w:rPr>
                <w:rFonts w:ascii="Times New Roman" w:hAnsi="Times New Roman" w:cs="Times New Roman"/>
                <w:sz w:val="28"/>
                <w:szCs w:val="28"/>
              </w:rPr>
            </w:pPr>
            <w:r>
              <w:rPr>
                <w:rFonts w:ascii="Times New Roman" w:hAnsi="Times New Roman" w:cs="Times New Roman"/>
                <w:sz w:val="28"/>
                <w:szCs w:val="28"/>
              </w:rPr>
              <w:t>56</w:t>
            </w:r>
          </w:p>
        </w:tc>
      </w:tr>
      <w:tr w14:paraId="1765D9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trPr>
        <w:tc>
          <w:tcPr>
            <w:tcW w:w="664" w:type="dxa"/>
            <w:vAlign w:val="center"/>
          </w:tcPr>
          <w:p w14:paraId="1562AD2D">
            <w:pPr>
              <w:spacing w:before="60" w:after="60" w:line="240" w:lineRule="auto"/>
              <w:jc w:val="center"/>
              <w:rPr>
                <w:rFonts w:ascii="Times New Roman" w:hAnsi="Times New Roman" w:cs="Times New Roman"/>
                <w:sz w:val="28"/>
                <w:szCs w:val="28"/>
              </w:rPr>
            </w:pPr>
            <w:r>
              <w:rPr>
                <w:rFonts w:ascii="Times New Roman" w:hAnsi="Times New Roman" w:cs="Times New Roman"/>
                <w:sz w:val="28"/>
                <w:szCs w:val="28"/>
              </w:rPr>
              <w:t>6</w:t>
            </w:r>
          </w:p>
        </w:tc>
        <w:tc>
          <w:tcPr>
            <w:tcW w:w="4929" w:type="dxa"/>
            <w:vAlign w:val="center"/>
          </w:tcPr>
          <w:p w14:paraId="059A5491">
            <w:pPr>
              <w:spacing w:before="60" w:after="60" w:line="240" w:lineRule="auto"/>
              <w:rPr>
                <w:rFonts w:ascii="Times New Roman" w:hAnsi="Times New Roman" w:cs="Times New Roman"/>
                <w:sz w:val="28"/>
                <w:szCs w:val="28"/>
              </w:rPr>
            </w:pPr>
            <w:r>
              <w:rPr>
                <w:rFonts w:ascii="Times New Roman" w:hAnsi="Times New Roman" w:cs="Times New Roman"/>
                <w:sz w:val="28"/>
                <w:szCs w:val="28"/>
              </w:rPr>
              <w:t>Đang giải quyết</w:t>
            </w:r>
          </w:p>
        </w:tc>
        <w:tc>
          <w:tcPr>
            <w:tcW w:w="4346" w:type="dxa"/>
            <w:vAlign w:val="center"/>
          </w:tcPr>
          <w:p w14:paraId="0CAB0184">
            <w:pPr>
              <w:spacing w:before="60" w:after="60" w:line="240" w:lineRule="auto"/>
              <w:jc w:val="center"/>
              <w:rPr>
                <w:rFonts w:ascii="Times New Roman" w:hAnsi="Times New Roman" w:cs="Times New Roman"/>
                <w:sz w:val="28"/>
                <w:szCs w:val="28"/>
              </w:rPr>
            </w:pPr>
            <w:r>
              <w:rPr>
                <w:rFonts w:ascii="Times New Roman" w:hAnsi="Times New Roman" w:cs="Times New Roman"/>
                <w:sz w:val="28"/>
                <w:szCs w:val="28"/>
              </w:rPr>
              <w:t>17 (Quá hạn 01)</w:t>
            </w:r>
          </w:p>
        </w:tc>
      </w:tr>
    </w:tbl>
    <w:p w14:paraId="6608F8B7">
      <w:pPr>
        <w:outlineLvl w:val="2"/>
        <w:rPr>
          <w:rFonts w:ascii="Times New Roman" w:hAnsi="Times New Roman" w:cs="Times New Roman"/>
          <w:b/>
          <w:bCs/>
          <w:sz w:val="28"/>
          <w:szCs w:val="28"/>
        </w:rPr>
      </w:pPr>
      <w:bookmarkStart w:id="0" w:name="_GoBack"/>
      <w:bookmarkEnd w:id="0"/>
    </w:p>
    <w:p w14:paraId="799B922A">
      <w:pPr>
        <w:spacing w:before="120" w:after="120" w:line="240" w:lineRule="auto"/>
        <w:outlineLvl w:val="2"/>
        <w:rPr>
          <w:rFonts w:ascii="Times New Roman" w:hAnsi="Times New Roman" w:cs="Times New Roman"/>
          <w:b/>
          <w:bCs/>
          <w:sz w:val="28"/>
          <w:szCs w:val="28"/>
        </w:rPr>
      </w:pPr>
      <w:r>
        <w:rPr>
          <w:rFonts w:ascii="Times New Roman" w:hAnsi="Times New Roman" w:cs="Times New Roman"/>
          <w:b/>
          <w:bCs/>
          <w:sz w:val="28"/>
          <w:szCs w:val="28"/>
        </w:rPr>
        <w:t>Chi tiết theo lĩnh vực</w:t>
      </w:r>
    </w:p>
    <w:tbl>
      <w:tblPr>
        <w:tblStyle w:val="12"/>
        <w:tblW w:w="10065" w:type="dxa"/>
        <w:tblCellSpacing w:w="15" w:type="dxa"/>
        <w:tblInd w:w="-57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2839"/>
        <w:gridCol w:w="2123"/>
        <w:gridCol w:w="2693"/>
        <w:gridCol w:w="2410"/>
      </w:tblGrid>
      <w:tr w14:paraId="19125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Header/>
          <w:tblCellSpacing w:w="15" w:type="dxa"/>
        </w:trPr>
        <w:tc>
          <w:tcPr>
            <w:tcW w:w="2794" w:type="dxa"/>
            <w:vAlign w:val="center"/>
          </w:tcPr>
          <w:p w14:paraId="6CFD5ABD">
            <w:pPr>
              <w:spacing w:before="60" w:after="60" w:line="240" w:lineRule="auto"/>
              <w:jc w:val="center"/>
              <w:rPr>
                <w:rFonts w:ascii="Times New Roman" w:hAnsi="Times New Roman" w:cs="Times New Roman"/>
                <w:b/>
                <w:bCs/>
                <w:sz w:val="28"/>
                <w:szCs w:val="28"/>
              </w:rPr>
            </w:pPr>
            <w:r>
              <w:rPr>
                <w:rFonts w:ascii="Times New Roman" w:hAnsi="Times New Roman" w:cs="Times New Roman"/>
                <w:b/>
                <w:bCs/>
                <w:sz w:val="28"/>
                <w:szCs w:val="28"/>
              </w:rPr>
              <w:t>Lĩnh vực</w:t>
            </w:r>
          </w:p>
        </w:tc>
        <w:tc>
          <w:tcPr>
            <w:tcW w:w="2093" w:type="dxa"/>
            <w:vAlign w:val="center"/>
          </w:tcPr>
          <w:p w14:paraId="4E8F077D">
            <w:pPr>
              <w:spacing w:before="60" w:after="60" w:line="240" w:lineRule="auto"/>
              <w:jc w:val="center"/>
              <w:rPr>
                <w:rFonts w:ascii="Times New Roman" w:hAnsi="Times New Roman" w:cs="Times New Roman"/>
                <w:b/>
                <w:bCs/>
                <w:sz w:val="28"/>
                <w:szCs w:val="28"/>
              </w:rPr>
            </w:pPr>
            <w:r>
              <w:rPr>
                <w:rFonts w:ascii="Times New Roman" w:hAnsi="Times New Roman" w:cs="Times New Roman"/>
                <w:b/>
                <w:bCs/>
                <w:sz w:val="28"/>
                <w:szCs w:val="28"/>
              </w:rPr>
              <w:t>Tiếp nhận</w:t>
            </w:r>
          </w:p>
        </w:tc>
        <w:tc>
          <w:tcPr>
            <w:tcW w:w="2663" w:type="dxa"/>
            <w:vAlign w:val="center"/>
          </w:tcPr>
          <w:p w14:paraId="601F1682">
            <w:pPr>
              <w:spacing w:before="60" w:after="60" w:line="240" w:lineRule="auto"/>
              <w:jc w:val="center"/>
              <w:rPr>
                <w:rFonts w:ascii="Times New Roman" w:hAnsi="Times New Roman" w:cs="Times New Roman"/>
                <w:b/>
                <w:bCs/>
                <w:sz w:val="28"/>
                <w:szCs w:val="28"/>
              </w:rPr>
            </w:pPr>
            <w:r>
              <w:rPr>
                <w:rFonts w:ascii="Times New Roman" w:hAnsi="Times New Roman" w:cs="Times New Roman"/>
                <w:b/>
                <w:bCs/>
                <w:sz w:val="28"/>
                <w:szCs w:val="28"/>
              </w:rPr>
              <w:t>Giải quyết</w:t>
            </w:r>
          </w:p>
        </w:tc>
        <w:tc>
          <w:tcPr>
            <w:tcW w:w="2365" w:type="dxa"/>
            <w:vAlign w:val="center"/>
          </w:tcPr>
          <w:p w14:paraId="23AF59BC">
            <w:pPr>
              <w:spacing w:before="60" w:after="60" w:line="240" w:lineRule="auto"/>
              <w:jc w:val="center"/>
              <w:rPr>
                <w:rFonts w:ascii="Times New Roman" w:hAnsi="Times New Roman" w:cs="Times New Roman"/>
                <w:b/>
                <w:bCs/>
                <w:sz w:val="28"/>
                <w:szCs w:val="28"/>
              </w:rPr>
            </w:pPr>
            <w:r>
              <w:rPr>
                <w:rFonts w:ascii="Times New Roman" w:hAnsi="Times New Roman" w:cs="Times New Roman"/>
                <w:b/>
                <w:bCs/>
                <w:sz w:val="28"/>
                <w:szCs w:val="28"/>
              </w:rPr>
              <w:t>Ghi chú</w:t>
            </w:r>
          </w:p>
        </w:tc>
      </w:tr>
      <w:tr w14:paraId="07C22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trPr>
        <w:tc>
          <w:tcPr>
            <w:tcW w:w="2794" w:type="dxa"/>
            <w:vAlign w:val="center"/>
          </w:tcPr>
          <w:p w14:paraId="6FFA227D">
            <w:pPr>
              <w:spacing w:before="60" w:after="60" w:line="240" w:lineRule="auto"/>
              <w:rPr>
                <w:rFonts w:ascii="Times New Roman" w:hAnsi="Times New Roman" w:cs="Times New Roman"/>
                <w:sz w:val="28"/>
                <w:szCs w:val="28"/>
              </w:rPr>
            </w:pPr>
            <w:r>
              <w:rPr>
                <w:rFonts w:ascii="Times New Roman" w:hAnsi="Times New Roman" w:cs="Times New Roman"/>
                <w:sz w:val="28"/>
                <w:szCs w:val="28"/>
              </w:rPr>
              <w:t>Bảo trợ xã hội</w:t>
            </w:r>
          </w:p>
        </w:tc>
        <w:tc>
          <w:tcPr>
            <w:tcW w:w="2093" w:type="dxa"/>
            <w:vAlign w:val="center"/>
          </w:tcPr>
          <w:p w14:paraId="6A0A04FA">
            <w:pPr>
              <w:spacing w:before="60" w:after="60" w:line="240" w:lineRule="auto"/>
              <w:jc w:val="center"/>
              <w:rPr>
                <w:rFonts w:ascii="Times New Roman" w:hAnsi="Times New Roman" w:cs="Times New Roman"/>
                <w:sz w:val="28"/>
                <w:szCs w:val="28"/>
              </w:rPr>
            </w:pPr>
            <w:r>
              <w:rPr>
                <w:rFonts w:ascii="Times New Roman" w:hAnsi="Times New Roman" w:cs="Times New Roman"/>
                <w:sz w:val="28"/>
                <w:szCs w:val="28"/>
              </w:rPr>
              <w:t>121</w:t>
            </w:r>
          </w:p>
        </w:tc>
        <w:tc>
          <w:tcPr>
            <w:tcW w:w="2663" w:type="dxa"/>
            <w:vAlign w:val="center"/>
          </w:tcPr>
          <w:p w14:paraId="1D6DD67F">
            <w:pPr>
              <w:spacing w:before="60" w:after="60" w:line="240" w:lineRule="auto"/>
              <w:jc w:val="center"/>
              <w:rPr>
                <w:rFonts w:ascii="Times New Roman" w:hAnsi="Times New Roman" w:cs="Times New Roman"/>
                <w:sz w:val="28"/>
                <w:szCs w:val="28"/>
              </w:rPr>
            </w:pPr>
            <w:r>
              <w:rPr>
                <w:rFonts w:ascii="Times New Roman" w:hAnsi="Times New Roman" w:cs="Times New Roman"/>
                <w:sz w:val="28"/>
                <w:szCs w:val="28"/>
              </w:rPr>
              <w:t>121</w:t>
            </w:r>
          </w:p>
        </w:tc>
        <w:tc>
          <w:tcPr>
            <w:tcW w:w="2365" w:type="dxa"/>
            <w:vAlign w:val="center"/>
          </w:tcPr>
          <w:p w14:paraId="19CA7A4A">
            <w:pPr>
              <w:spacing w:before="60" w:after="60" w:line="240" w:lineRule="auto"/>
              <w:jc w:val="center"/>
              <w:rPr>
                <w:rFonts w:ascii="Times New Roman" w:hAnsi="Times New Roman" w:cs="Times New Roman"/>
                <w:sz w:val="28"/>
                <w:szCs w:val="28"/>
              </w:rPr>
            </w:pPr>
          </w:p>
        </w:tc>
      </w:tr>
      <w:tr w14:paraId="51B43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trPr>
        <w:tc>
          <w:tcPr>
            <w:tcW w:w="2794" w:type="dxa"/>
            <w:vAlign w:val="center"/>
          </w:tcPr>
          <w:p w14:paraId="3F33AB29">
            <w:pPr>
              <w:spacing w:before="60" w:after="60" w:line="240" w:lineRule="auto"/>
              <w:rPr>
                <w:rFonts w:ascii="Times New Roman" w:hAnsi="Times New Roman" w:cs="Times New Roman"/>
                <w:sz w:val="28"/>
                <w:szCs w:val="28"/>
              </w:rPr>
            </w:pPr>
            <w:r>
              <w:rPr>
                <w:rFonts w:ascii="Times New Roman" w:hAnsi="Times New Roman" w:cs="Times New Roman"/>
                <w:sz w:val="28"/>
                <w:szCs w:val="28"/>
              </w:rPr>
              <w:t>Chứng thực, hộ tịch</w:t>
            </w:r>
          </w:p>
        </w:tc>
        <w:tc>
          <w:tcPr>
            <w:tcW w:w="2093" w:type="dxa"/>
            <w:vAlign w:val="center"/>
          </w:tcPr>
          <w:p w14:paraId="3C3A157E">
            <w:pPr>
              <w:spacing w:before="60" w:after="60" w:line="240" w:lineRule="auto"/>
              <w:jc w:val="center"/>
              <w:rPr>
                <w:rFonts w:ascii="Times New Roman" w:hAnsi="Times New Roman" w:cs="Times New Roman"/>
                <w:sz w:val="28"/>
                <w:szCs w:val="28"/>
              </w:rPr>
            </w:pPr>
            <w:r>
              <w:rPr>
                <w:rFonts w:ascii="Times New Roman" w:hAnsi="Times New Roman" w:cs="Times New Roman"/>
                <w:sz w:val="28"/>
                <w:szCs w:val="28"/>
              </w:rPr>
              <w:t>2.797</w:t>
            </w:r>
          </w:p>
        </w:tc>
        <w:tc>
          <w:tcPr>
            <w:tcW w:w="2663" w:type="dxa"/>
            <w:vAlign w:val="center"/>
          </w:tcPr>
          <w:p w14:paraId="1B575532">
            <w:pPr>
              <w:spacing w:before="60" w:after="60" w:line="240" w:lineRule="auto"/>
              <w:jc w:val="center"/>
              <w:rPr>
                <w:rFonts w:ascii="Times New Roman" w:hAnsi="Times New Roman" w:cs="Times New Roman"/>
                <w:sz w:val="28"/>
                <w:szCs w:val="28"/>
              </w:rPr>
            </w:pPr>
            <w:r>
              <w:rPr>
                <w:rFonts w:ascii="Times New Roman" w:hAnsi="Times New Roman" w:cs="Times New Roman"/>
                <w:sz w:val="28"/>
                <w:szCs w:val="28"/>
              </w:rPr>
              <w:t>2.797</w:t>
            </w:r>
          </w:p>
        </w:tc>
        <w:tc>
          <w:tcPr>
            <w:tcW w:w="2365" w:type="dxa"/>
            <w:vAlign w:val="center"/>
          </w:tcPr>
          <w:p w14:paraId="006C3184">
            <w:pPr>
              <w:spacing w:before="60" w:after="60" w:line="240" w:lineRule="auto"/>
              <w:jc w:val="center"/>
              <w:rPr>
                <w:rFonts w:ascii="Times New Roman" w:hAnsi="Times New Roman" w:cs="Times New Roman"/>
                <w:sz w:val="28"/>
                <w:szCs w:val="28"/>
              </w:rPr>
            </w:pPr>
          </w:p>
        </w:tc>
      </w:tr>
      <w:tr w14:paraId="72BB4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82" w:hRule="atLeast"/>
          <w:tblCellSpacing w:w="15" w:type="dxa"/>
        </w:trPr>
        <w:tc>
          <w:tcPr>
            <w:tcW w:w="2794" w:type="dxa"/>
            <w:vMerge w:val="restart"/>
            <w:vAlign w:val="center"/>
          </w:tcPr>
          <w:p w14:paraId="0A20AE99">
            <w:pPr>
              <w:spacing w:before="60" w:after="60" w:line="240" w:lineRule="auto"/>
              <w:rPr>
                <w:rFonts w:ascii="Times New Roman" w:hAnsi="Times New Roman" w:cs="Times New Roman"/>
                <w:sz w:val="28"/>
                <w:szCs w:val="28"/>
              </w:rPr>
            </w:pPr>
            <w:r>
              <w:rPr>
                <w:rFonts w:ascii="Times New Roman" w:hAnsi="Times New Roman" w:cs="Times New Roman"/>
                <w:sz w:val="28"/>
                <w:szCs w:val="28"/>
              </w:rPr>
              <w:t>Thành lập và hoạt động doanh nghiệp</w:t>
            </w:r>
          </w:p>
        </w:tc>
        <w:tc>
          <w:tcPr>
            <w:tcW w:w="2093" w:type="dxa"/>
            <w:vMerge w:val="restart"/>
            <w:vAlign w:val="center"/>
          </w:tcPr>
          <w:p w14:paraId="22D6D7CF">
            <w:pPr>
              <w:spacing w:before="60" w:after="60" w:line="240" w:lineRule="auto"/>
              <w:jc w:val="center"/>
              <w:rPr>
                <w:rFonts w:ascii="Times New Roman" w:hAnsi="Times New Roman" w:cs="Times New Roman"/>
                <w:sz w:val="28"/>
                <w:szCs w:val="28"/>
              </w:rPr>
            </w:pPr>
            <w:r>
              <w:rPr>
                <w:rFonts w:ascii="Times New Roman" w:hAnsi="Times New Roman" w:cs="Times New Roman"/>
                <w:sz w:val="28"/>
                <w:szCs w:val="28"/>
              </w:rPr>
              <w:t>15</w:t>
            </w:r>
          </w:p>
        </w:tc>
        <w:tc>
          <w:tcPr>
            <w:tcW w:w="2663" w:type="dxa"/>
            <w:vMerge w:val="restart"/>
            <w:vAlign w:val="center"/>
          </w:tcPr>
          <w:p w14:paraId="2721EAD4">
            <w:pPr>
              <w:spacing w:before="60" w:after="60" w:line="240" w:lineRule="auto"/>
              <w:jc w:val="center"/>
              <w:rPr>
                <w:rFonts w:ascii="Times New Roman" w:hAnsi="Times New Roman" w:cs="Times New Roman"/>
                <w:sz w:val="28"/>
                <w:szCs w:val="28"/>
              </w:rPr>
            </w:pPr>
            <w:r>
              <w:rPr>
                <w:rFonts w:ascii="Times New Roman" w:hAnsi="Times New Roman" w:cs="Times New Roman"/>
                <w:sz w:val="28"/>
                <w:szCs w:val="28"/>
              </w:rPr>
              <w:t>15</w:t>
            </w:r>
          </w:p>
        </w:tc>
        <w:tc>
          <w:tcPr>
            <w:tcW w:w="2365" w:type="dxa"/>
            <w:vMerge w:val="restart"/>
            <w:vAlign w:val="center"/>
          </w:tcPr>
          <w:p w14:paraId="5B3A9D8E">
            <w:pPr>
              <w:spacing w:before="60" w:after="60" w:line="240" w:lineRule="auto"/>
              <w:jc w:val="center"/>
              <w:rPr>
                <w:rFonts w:ascii="Times New Roman" w:hAnsi="Times New Roman" w:cs="Times New Roman"/>
                <w:sz w:val="28"/>
                <w:szCs w:val="28"/>
              </w:rPr>
            </w:pPr>
          </w:p>
        </w:tc>
      </w:tr>
      <w:tr w14:paraId="28C0F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82" w:hRule="atLeast"/>
          <w:tblCellSpacing w:w="15" w:type="dxa"/>
        </w:trPr>
        <w:tc>
          <w:tcPr>
            <w:tcW w:w="2794" w:type="dxa"/>
            <w:vMerge w:val="restart"/>
            <w:vAlign w:val="center"/>
          </w:tcPr>
          <w:p w14:paraId="15E954A3">
            <w:pPr>
              <w:spacing w:before="60" w:after="60" w:line="240" w:lineRule="auto"/>
              <w:rPr>
                <w:rFonts w:ascii="Times New Roman" w:hAnsi="Times New Roman" w:cs="Times New Roman"/>
                <w:sz w:val="28"/>
                <w:szCs w:val="28"/>
              </w:rPr>
            </w:pPr>
            <w:r>
              <w:rPr>
                <w:rFonts w:ascii="Times New Roman" w:hAnsi="Times New Roman" w:cs="Times New Roman"/>
                <w:sz w:val="28"/>
                <w:szCs w:val="28"/>
              </w:rPr>
              <w:t>Thành lập và hoạt động của Tổ hợp tác xã</w:t>
            </w:r>
          </w:p>
        </w:tc>
        <w:tc>
          <w:tcPr>
            <w:tcW w:w="2093" w:type="dxa"/>
            <w:vMerge w:val="restart"/>
            <w:vAlign w:val="center"/>
          </w:tcPr>
          <w:p w14:paraId="3360AF08">
            <w:pPr>
              <w:spacing w:before="60" w:after="60" w:line="240" w:lineRule="auto"/>
              <w:jc w:val="center"/>
              <w:rPr>
                <w:rFonts w:ascii="Times New Roman" w:hAnsi="Times New Roman" w:cs="Times New Roman"/>
                <w:sz w:val="28"/>
                <w:szCs w:val="28"/>
              </w:rPr>
            </w:pPr>
            <w:r>
              <w:rPr>
                <w:rFonts w:ascii="Times New Roman" w:hAnsi="Times New Roman" w:cs="Times New Roman"/>
                <w:sz w:val="28"/>
                <w:szCs w:val="28"/>
              </w:rPr>
              <w:t>02</w:t>
            </w:r>
          </w:p>
        </w:tc>
        <w:tc>
          <w:tcPr>
            <w:tcW w:w="2663" w:type="dxa"/>
            <w:vMerge w:val="restart"/>
            <w:vAlign w:val="center"/>
          </w:tcPr>
          <w:p w14:paraId="1F279A21">
            <w:pPr>
              <w:spacing w:before="60" w:after="60" w:line="240" w:lineRule="auto"/>
              <w:jc w:val="center"/>
              <w:rPr>
                <w:rFonts w:ascii="Times New Roman" w:hAnsi="Times New Roman" w:cs="Times New Roman"/>
                <w:sz w:val="28"/>
                <w:szCs w:val="28"/>
              </w:rPr>
            </w:pPr>
            <w:r>
              <w:rPr>
                <w:rFonts w:ascii="Times New Roman" w:hAnsi="Times New Roman" w:cs="Times New Roman"/>
                <w:sz w:val="28"/>
                <w:szCs w:val="28"/>
              </w:rPr>
              <w:t>02</w:t>
            </w:r>
          </w:p>
        </w:tc>
        <w:tc>
          <w:tcPr>
            <w:tcW w:w="2365" w:type="dxa"/>
            <w:vMerge w:val="restart"/>
            <w:vAlign w:val="center"/>
          </w:tcPr>
          <w:p w14:paraId="4D509DC2">
            <w:pPr>
              <w:spacing w:before="60" w:after="60" w:line="240" w:lineRule="auto"/>
              <w:jc w:val="center"/>
              <w:rPr>
                <w:rFonts w:ascii="Times New Roman" w:hAnsi="Times New Roman" w:cs="Times New Roman"/>
                <w:sz w:val="28"/>
                <w:szCs w:val="28"/>
              </w:rPr>
            </w:pPr>
          </w:p>
        </w:tc>
      </w:tr>
      <w:tr w14:paraId="1B648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trPr>
        <w:tc>
          <w:tcPr>
            <w:tcW w:w="2794" w:type="dxa"/>
            <w:vAlign w:val="center"/>
          </w:tcPr>
          <w:p w14:paraId="0DD21320">
            <w:pPr>
              <w:spacing w:before="60" w:after="60" w:line="240" w:lineRule="auto"/>
              <w:rPr>
                <w:rFonts w:ascii="Times New Roman" w:hAnsi="Times New Roman" w:cs="Times New Roman"/>
                <w:sz w:val="28"/>
                <w:szCs w:val="28"/>
              </w:rPr>
            </w:pPr>
            <w:r>
              <w:rPr>
                <w:rFonts w:ascii="Times New Roman" w:hAnsi="Times New Roman" w:cs="Times New Roman"/>
                <w:sz w:val="28"/>
                <w:szCs w:val="28"/>
              </w:rPr>
              <w:t>Đất đai</w:t>
            </w:r>
          </w:p>
        </w:tc>
        <w:tc>
          <w:tcPr>
            <w:tcW w:w="2093" w:type="dxa"/>
            <w:vAlign w:val="center"/>
          </w:tcPr>
          <w:p w14:paraId="4F3479F5">
            <w:pPr>
              <w:spacing w:before="60" w:after="60" w:line="240" w:lineRule="auto"/>
              <w:jc w:val="center"/>
              <w:rPr>
                <w:rFonts w:ascii="Times New Roman" w:hAnsi="Times New Roman" w:cs="Times New Roman"/>
                <w:sz w:val="28"/>
                <w:szCs w:val="28"/>
              </w:rPr>
            </w:pPr>
            <w:r>
              <w:rPr>
                <w:rFonts w:ascii="Times New Roman" w:hAnsi="Times New Roman" w:cs="Times New Roman"/>
                <w:sz w:val="28"/>
                <w:szCs w:val="28"/>
              </w:rPr>
              <w:t>80</w:t>
            </w:r>
          </w:p>
        </w:tc>
        <w:tc>
          <w:tcPr>
            <w:tcW w:w="2663" w:type="dxa"/>
            <w:vAlign w:val="center"/>
          </w:tcPr>
          <w:p w14:paraId="2B3782D9">
            <w:pPr>
              <w:spacing w:before="60" w:after="60" w:line="240" w:lineRule="auto"/>
              <w:jc w:val="center"/>
              <w:rPr>
                <w:rFonts w:ascii="Times New Roman" w:hAnsi="Times New Roman" w:cs="Times New Roman"/>
                <w:sz w:val="28"/>
                <w:szCs w:val="28"/>
              </w:rPr>
            </w:pPr>
            <w:r>
              <w:rPr>
                <w:rFonts w:ascii="Times New Roman" w:hAnsi="Times New Roman" w:cs="Times New Roman"/>
                <w:sz w:val="28"/>
                <w:szCs w:val="28"/>
              </w:rPr>
              <w:t>63</w:t>
            </w:r>
          </w:p>
        </w:tc>
        <w:tc>
          <w:tcPr>
            <w:tcW w:w="2365" w:type="dxa"/>
            <w:vAlign w:val="center"/>
          </w:tcPr>
          <w:p w14:paraId="0BA38651">
            <w:pPr>
              <w:spacing w:before="60" w:after="60" w:line="240" w:lineRule="auto"/>
              <w:jc w:val="center"/>
              <w:rPr>
                <w:rFonts w:ascii="Times New Roman" w:hAnsi="Times New Roman" w:cs="Times New Roman"/>
                <w:sz w:val="28"/>
                <w:szCs w:val="28"/>
              </w:rPr>
            </w:pPr>
          </w:p>
        </w:tc>
      </w:tr>
    </w:tbl>
    <w:p w14:paraId="091E681A">
      <w:pPr>
        <w:spacing w:before="120" w:after="120" w:line="240" w:lineRule="auto"/>
        <w:outlineLvl w:val="1"/>
        <w:rPr>
          <w:rFonts w:ascii="Times New Roman" w:hAnsi="Times New Roman" w:cs="Times New Roman"/>
          <w:b/>
          <w:bCs/>
          <w:sz w:val="28"/>
          <w:szCs w:val="28"/>
        </w:rPr>
      </w:pPr>
      <w:r>
        <w:rPr>
          <w:rFonts w:ascii="Times New Roman" w:hAnsi="Times New Roman" w:cs="Times New Roman"/>
          <w:b/>
          <w:bCs/>
          <w:sz w:val="28"/>
          <w:szCs w:val="28"/>
        </w:rPr>
        <w:t>4. Kinh tế số - xã hội số</w:t>
      </w:r>
    </w:p>
    <w:tbl>
      <w:tblPr>
        <w:tblStyle w:val="12"/>
        <w:tblW w:w="10065" w:type="dxa"/>
        <w:tblCellSpacing w:w="15" w:type="dxa"/>
        <w:tblInd w:w="-5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709"/>
        <w:gridCol w:w="5387"/>
        <w:gridCol w:w="3969"/>
      </w:tblGrid>
      <w:tr w14:paraId="6E328C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Header/>
          <w:tblCellSpacing w:w="15" w:type="dxa"/>
        </w:trPr>
        <w:tc>
          <w:tcPr>
            <w:tcW w:w="664" w:type="dxa"/>
            <w:vAlign w:val="center"/>
          </w:tcPr>
          <w:p w14:paraId="6E8C6B7C">
            <w:pPr>
              <w:spacing w:before="60" w:after="60" w:line="240" w:lineRule="auto"/>
              <w:jc w:val="center"/>
              <w:rPr>
                <w:rFonts w:ascii="Times New Roman" w:hAnsi="Times New Roman" w:cs="Times New Roman"/>
                <w:b/>
                <w:bCs/>
                <w:sz w:val="28"/>
                <w:szCs w:val="28"/>
              </w:rPr>
            </w:pPr>
            <w:r>
              <w:rPr>
                <w:rFonts w:ascii="Times New Roman" w:hAnsi="Times New Roman" w:cs="Times New Roman"/>
                <w:b/>
                <w:bCs/>
                <w:sz w:val="28"/>
                <w:szCs w:val="28"/>
              </w:rPr>
              <w:t>STT</w:t>
            </w:r>
          </w:p>
        </w:tc>
        <w:tc>
          <w:tcPr>
            <w:tcW w:w="5357" w:type="dxa"/>
            <w:vAlign w:val="center"/>
          </w:tcPr>
          <w:p w14:paraId="1C045D2C">
            <w:pPr>
              <w:spacing w:before="60" w:after="60" w:line="240" w:lineRule="auto"/>
              <w:jc w:val="center"/>
              <w:rPr>
                <w:rFonts w:ascii="Times New Roman" w:hAnsi="Times New Roman" w:cs="Times New Roman"/>
                <w:b/>
                <w:bCs/>
                <w:sz w:val="28"/>
                <w:szCs w:val="28"/>
              </w:rPr>
            </w:pPr>
            <w:r>
              <w:rPr>
                <w:rFonts w:ascii="Times New Roman" w:hAnsi="Times New Roman" w:cs="Times New Roman"/>
                <w:b/>
                <w:bCs/>
                <w:sz w:val="28"/>
                <w:szCs w:val="28"/>
              </w:rPr>
              <w:t>Nội dung</w:t>
            </w:r>
          </w:p>
        </w:tc>
        <w:tc>
          <w:tcPr>
            <w:tcW w:w="3924" w:type="dxa"/>
            <w:vAlign w:val="center"/>
          </w:tcPr>
          <w:p w14:paraId="6E7734D4">
            <w:pPr>
              <w:spacing w:before="60" w:after="60" w:line="240" w:lineRule="auto"/>
              <w:jc w:val="center"/>
              <w:rPr>
                <w:rFonts w:ascii="Times New Roman" w:hAnsi="Times New Roman" w:cs="Times New Roman"/>
                <w:b/>
                <w:bCs/>
                <w:sz w:val="28"/>
                <w:szCs w:val="28"/>
              </w:rPr>
            </w:pPr>
            <w:r>
              <w:rPr>
                <w:rFonts w:ascii="Times New Roman" w:hAnsi="Times New Roman" w:cs="Times New Roman"/>
                <w:b/>
                <w:bCs/>
                <w:sz w:val="28"/>
                <w:szCs w:val="28"/>
              </w:rPr>
              <w:t>Kết quả</w:t>
            </w:r>
          </w:p>
        </w:tc>
      </w:tr>
      <w:tr w14:paraId="14448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trPr>
        <w:tc>
          <w:tcPr>
            <w:tcW w:w="664" w:type="dxa"/>
            <w:vAlign w:val="center"/>
          </w:tcPr>
          <w:p w14:paraId="244B6C71">
            <w:pPr>
              <w:spacing w:before="60" w:after="60" w:line="240" w:lineRule="auto"/>
              <w:jc w:val="center"/>
              <w:rPr>
                <w:rFonts w:ascii="Times New Roman" w:hAnsi="Times New Roman" w:cs="Times New Roman"/>
                <w:sz w:val="28"/>
                <w:szCs w:val="28"/>
              </w:rPr>
            </w:pPr>
            <w:r>
              <w:rPr>
                <w:rFonts w:ascii="Times New Roman" w:hAnsi="Times New Roman" w:cs="Times New Roman"/>
                <w:sz w:val="28"/>
                <w:szCs w:val="28"/>
              </w:rPr>
              <w:t>1</w:t>
            </w:r>
          </w:p>
        </w:tc>
        <w:tc>
          <w:tcPr>
            <w:tcW w:w="5357" w:type="dxa"/>
            <w:vAlign w:val="center"/>
          </w:tcPr>
          <w:p w14:paraId="7C8BE950">
            <w:pPr>
              <w:spacing w:before="60" w:after="60" w:line="240" w:lineRule="auto"/>
              <w:rPr>
                <w:rFonts w:ascii="Times New Roman" w:hAnsi="Times New Roman" w:cs="Times New Roman"/>
                <w:sz w:val="28"/>
                <w:szCs w:val="28"/>
              </w:rPr>
            </w:pPr>
            <w:r>
              <w:rPr>
                <w:rFonts w:ascii="Times New Roman" w:hAnsi="Times New Roman" w:cs="Times New Roman"/>
                <w:sz w:val="28"/>
                <w:szCs w:val="28"/>
              </w:rPr>
              <w:t>Tổ công nghệ số cộng đồng</w:t>
            </w:r>
          </w:p>
        </w:tc>
        <w:tc>
          <w:tcPr>
            <w:tcW w:w="3924" w:type="dxa"/>
            <w:vAlign w:val="center"/>
          </w:tcPr>
          <w:p w14:paraId="1E82A018">
            <w:pPr>
              <w:spacing w:before="60" w:after="60" w:line="240" w:lineRule="auto"/>
              <w:jc w:val="center"/>
              <w:rPr>
                <w:rFonts w:ascii="Times New Roman" w:hAnsi="Times New Roman" w:cs="Times New Roman"/>
                <w:sz w:val="28"/>
                <w:szCs w:val="28"/>
              </w:rPr>
            </w:pPr>
            <w:r>
              <w:rPr>
                <w:rFonts w:ascii="Times New Roman" w:hAnsi="Times New Roman" w:cs="Times New Roman"/>
                <w:sz w:val="28"/>
                <w:szCs w:val="28"/>
              </w:rPr>
              <w:t xml:space="preserve">12 </w:t>
            </w:r>
          </w:p>
        </w:tc>
      </w:tr>
      <w:tr w14:paraId="735A3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trPr>
        <w:tc>
          <w:tcPr>
            <w:tcW w:w="664" w:type="dxa"/>
            <w:vAlign w:val="center"/>
          </w:tcPr>
          <w:p w14:paraId="22F9E92E">
            <w:pPr>
              <w:spacing w:before="60" w:after="60" w:line="240" w:lineRule="auto"/>
              <w:jc w:val="center"/>
              <w:rPr>
                <w:rFonts w:ascii="Times New Roman" w:hAnsi="Times New Roman" w:cs="Times New Roman"/>
                <w:sz w:val="28"/>
                <w:szCs w:val="28"/>
              </w:rPr>
            </w:pPr>
            <w:r>
              <w:rPr>
                <w:rFonts w:ascii="Times New Roman" w:hAnsi="Times New Roman" w:cs="Times New Roman"/>
                <w:sz w:val="28"/>
                <w:szCs w:val="28"/>
              </w:rPr>
              <w:t>2</w:t>
            </w:r>
          </w:p>
        </w:tc>
        <w:tc>
          <w:tcPr>
            <w:tcW w:w="5357" w:type="dxa"/>
            <w:vAlign w:val="center"/>
          </w:tcPr>
          <w:p w14:paraId="687344D4">
            <w:pPr>
              <w:spacing w:before="60" w:after="60" w:line="240" w:lineRule="auto"/>
              <w:rPr>
                <w:rFonts w:ascii="Times New Roman" w:hAnsi="Times New Roman" w:cs="Times New Roman"/>
                <w:sz w:val="28"/>
                <w:szCs w:val="28"/>
              </w:rPr>
            </w:pPr>
            <w:r>
              <w:rPr>
                <w:rFonts w:ascii="Times New Roman" w:hAnsi="Times New Roman" w:cs="Times New Roman"/>
                <w:sz w:val="28"/>
                <w:szCs w:val="28"/>
              </w:rPr>
              <w:t>Thành viên</w:t>
            </w:r>
          </w:p>
        </w:tc>
        <w:tc>
          <w:tcPr>
            <w:tcW w:w="3924" w:type="dxa"/>
            <w:vAlign w:val="center"/>
          </w:tcPr>
          <w:p w14:paraId="29245EEB">
            <w:pPr>
              <w:spacing w:before="60" w:after="60" w:line="240" w:lineRule="auto"/>
              <w:jc w:val="center"/>
              <w:rPr>
                <w:rFonts w:ascii="Times New Roman" w:hAnsi="Times New Roman" w:cs="Times New Roman"/>
                <w:sz w:val="28"/>
                <w:szCs w:val="28"/>
              </w:rPr>
            </w:pPr>
            <w:r>
              <w:rPr>
                <w:rFonts w:ascii="Times New Roman" w:hAnsi="Times New Roman" w:cs="Times New Roman"/>
                <w:sz w:val="28"/>
                <w:szCs w:val="28"/>
              </w:rPr>
              <w:t>48 người</w:t>
            </w:r>
          </w:p>
        </w:tc>
      </w:tr>
      <w:tr w14:paraId="718C65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trPr>
        <w:tc>
          <w:tcPr>
            <w:tcW w:w="664" w:type="dxa"/>
            <w:vAlign w:val="center"/>
          </w:tcPr>
          <w:p w14:paraId="6732E238">
            <w:pPr>
              <w:spacing w:before="60" w:after="60" w:line="240" w:lineRule="auto"/>
              <w:jc w:val="center"/>
              <w:rPr>
                <w:rFonts w:ascii="Times New Roman" w:hAnsi="Times New Roman" w:cs="Times New Roman"/>
                <w:sz w:val="28"/>
                <w:szCs w:val="28"/>
              </w:rPr>
            </w:pPr>
            <w:r>
              <w:rPr>
                <w:rFonts w:ascii="Times New Roman" w:hAnsi="Times New Roman" w:cs="Times New Roman"/>
                <w:sz w:val="28"/>
                <w:szCs w:val="28"/>
              </w:rPr>
              <w:t>3</w:t>
            </w:r>
          </w:p>
        </w:tc>
        <w:tc>
          <w:tcPr>
            <w:tcW w:w="5357" w:type="dxa"/>
            <w:vAlign w:val="center"/>
          </w:tcPr>
          <w:p w14:paraId="261D62AD">
            <w:pPr>
              <w:spacing w:before="60" w:after="60" w:line="240" w:lineRule="auto"/>
              <w:rPr>
                <w:rFonts w:ascii="Times New Roman" w:hAnsi="Times New Roman" w:cs="Times New Roman"/>
                <w:sz w:val="28"/>
                <w:szCs w:val="28"/>
              </w:rPr>
            </w:pPr>
            <w:r>
              <w:rPr>
                <w:rFonts w:ascii="Times New Roman" w:hAnsi="Times New Roman" w:cs="Times New Roman"/>
                <w:sz w:val="28"/>
                <w:szCs w:val="28"/>
              </w:rPr>
              <w:t>Hồ sơ sức khỏe điện tử</w:t>
            </w:r>
          </w:p>
        </w:tc>
        <w:tc>
          <w:tcPr>
            <w:tcW w:w="3924" w:type="dxa"/>
            <w:vAlign w:val="center"/>
          </w:tcPr>
          <w:p w14:paraId="505F42A4">
            <w:pPr>
              <w:spacing w:before="60" w:after="60" w:line="240" w:lineRule="auto"/>
              <w:jc w:val="center"/>
              <w:rPr>
                <w:rFonts w:ascii="Times New Roman" w:hAnsi="Times New Roman" w:cs="Times New Roman"/>
                <w:sz w:val="28"/>
                <w:szCs w:val="28"/>
              </w:rPr>
            </w:pPr>
            <w:r>
              <w:rPr>
                <w:rFonts w:ascii="Times New Roman" w:hAnsi="Times New Roman" w:cs="Times New Roman"/>
                <w:sz w:val="28"/>
                <w:szCs w:val="28"/>
              </w:rPr>
              <w:t>96,5%</w:t>
            </w:r>
          </w:p>
        </w:tc>
      </w:tr>
      <w:tr w14:paraId="501AEA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trPr>
        <w:tc>
          <w:tcPr>
            <w:tcW w:w="664" w:type="dxa"/>
            <w:vAlign w:val="center"/>
          </w:tcPr>
          <w:p w14:paraId="321D88E8">
            <w:pPr>
              <w:spacing w:before="60" w:after="60" w:line="240" w:lineRule="auto"/>
              <w:jc w:val="center"/>
              <w:rPr>
                <w:rFonts w:ascii="Times New Roman" w:hAnsi="Times New Roman" w:cs="Times New Roman"/>
                <w:sz w:val="28"/>
                <w:szCs w:val="28"/>
              </w:rPr>
            </w:pPr>
            <w:r>
              <w:rPr>
                <w:rFonts w:ascii="Times New Roman" w:hAnsi="Times New Roman" w:cs="Times New Roman"/>
                <w:sz w:val="28"/>
                <w:szCs w:val="28"/>
              </w:rPr>
              <w:t>4</w:t>
            </w:r>
          </w:p>
        </w:tc>
        <w:tc>
          <w:tcPr>
            <w:tcW w:w="5357" w:type="dxa"/>
            <w:vAlign w:val="center"/>
          </w:tcPr>
          <w:p w14:paraId="3219FDBB">
            <w:pPr>
              <w:spacing w:before="60" w:after="60" w:line="240" w:lineRule="auto"/>
              <w:rPr>
                <w:rFonts w:ascii="Times New Roman" w:hAnsi="Times New Roman" w:cs="Times New Roman"/>
                <w:sz w:val="28"/>
                <w:szCs w:val="28"/>
              </w:rPr>
            </w:pPr>
            <w:r>
              <w:rPr>
                <w:rFonts w:ascii="Times New Roman" w:hAnsi="Times New Roman" w:cs="Times New Roman"/>
                <w:sz w:val="28"/>
                <w:szCs w:val="28"/>
              </w:rPr>
              <w:t>Trường học dùng hồ sơ điện tử</w:t>
            </w:r>
          </w:p>
        </w:tc>
        <w:tc>
          <w:tcPr>
            <w:tcW w:w="3924" w:type="dxa"/>
            <w:vAlign w:val="center"/>
          </w:tcPr>
          <w:p w14:paraId="2A27B36B">
            <w:pPr>
              <w:spacing w:before="60" w:after="60" w:line="240" w:lineRule="auto"/>
              <w:jc w:val="center"/>
              <w:rPr>
                <w:rFonts w:ascii="Times New Roman" w:hAnsi="Times New Roman" w:cs="Times New Roman"/>
                <w:sz w:val="28"/>
                <w:szCs w:val="28"/>
              </w:rPr>
            </w:pPr>
            <w:r>
              <w:rPr>
                <w:rFonts w:ascii="Times New Roman" w:hAnsi="Times New Roman" w:cs="Times New Roman"/>
                <w:sz w:val="28"/>
                <w:szCs w:val="28"/>
              </w:rPr>
              <w:t>100%</w:t>
            </w:r>
          </w:p>
        </w:tc>
      </w:tr>
      <w:tr w14:paraId="3E5DB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trPr>
        <w:tc>
          <w:tcPr>
            <w:tcW w:w="664" w:type="dxa"/>
            <w:vAlign w:val="center"/>
          </w:tcPr>
          <w:p w14:paraId="33A17B7F">
            <w:pPr>
              <w:spacing w:before="60" w:after="60" w:line="240" w:lineRule="auto"/>
              <w:jc w:val="center"/>
              <w:rPr>
                <w:rFonts w:ascii="Times New Roman" w:hAnsi="Times New Roman" w:cs="Times New Roman"/>
                <w:sz w:val="28"/>
                <w:szCs w:val="28"/>
              </w:rPr>
            </w:pPr>
            <w:r>
              <w:rPr>
                <w:rFonts w:ascii="Times New Roman" w:hAnsi="Times New Roman" w:cs="Times New Roman"/>
                <w:sz w:val="28"/>
                <w:szCs w:val="28"/>
              </w:rPr>
              <w:t>5</w:t>
            </w:r>
          </w:p>
        </w:tc>
        <w:tc>
          <w:tcPr>
            <w:tcW w:w="5357" w:type="dxa"/>
            <w:vAlign w:val="center"/>
          </w:tcPr>
          <w:p w14:paraId="550B8DAE">
            <w:pPr>
              <w:spacing w:before="60" w:after="60" w:line="240" w:lineRule="auto"/>
              <w:rPr>
                <w:rFonts w:ascii="Times New Roman" w:hAnsi="Times New Roman" w:cs="Times New Roman"/>
                <w:sz w:val="28"/>
                <w:szCs w:val="28"/>
              </w:rPr>
            </w:pPr>
            <w:r>
              <w:rPr>
                <w:rFonts w:ascii="Times New Roman" w:hAnsi="Times New Roman" w:cs="Times New Roman"/>
                <w:sz w:val="28"/>
                <w:szCs w:val="28"/>
              </w:rPr>
              <w:t>Sản phẩm OCOP lên sàn</w:t>
            </w:r>
          </w:p>
        </w:tc>
        <w:tc>
          <w:tcPr>
            <w:tcW w:w="3924" w:type="dxa"/>
            <w:vAlign w:val="center"/>
          </w:tcPr>
          <w:p w14:paraId="37471E2F">
            <w:pPr>
              <w:spacing w:before="60" w:after="60" w:line="240" w:lineRule="auto"/>
              <w:jc w:val="center"/>
              <w:rPr>
                <w:rFonts w:ascii="Times New Roman" w:hAnsi="Times New Roman" w:cs="Times New Roman"/>
                <w:sz w:val="28"/>
                <w:szCs w:val="28"/>
              </w:rPr>
            </w:pPr>
            <w:r>
              <w:rPr>
                <w:rFonts w:ascii="Times New Roman" w:hAnsi="Times New Roman" w:cs="Times New Roman"/>
                <w:sz w:val="28"/>
                <w:szCs w:val="28"/>
              </w:rPr>
              <w:t>03/03 (100%)</w:t>
            </w:r>
          </w:p>
        </w:tc>
      </w:tr>
    </w:tbl>
    <w:p w14:paraId="2D9A9790">
      <w:pPr>
        <w:spacing w:before="120" w:after="120" w:line="240" w:lineRule="auto"/>
        <w:outlineLvl w:val="1"/>
        <w:rPr>
          <w:rFonts w:ascii="Times New Roman" w:hAnsi="Times New Roman" w:cs="Times New Roman"/>
          <w:b/>
          <w:bCs/>
          <w:sz w:val="28"/>
          <w:szCs w:val="28"/>
        </w:rPr>
      </w:pPr>
      <w:r>
        <w:rPr>
          <w:rFonts w:ascii="Times New Roman" w:hAnsi="Times New Roman" w:cs="Times New Roman"/>
          <w:b/>
          <w:bCs/>
          <w:sz w:val="28"/>
          <w:szCs w:val="28"/>
        </w:rPr>
        <w:t>5. An toàn thông tin</w:t>
      </w:r>
    </w:p>
    <w:tbl>
      <w:tblPr>
        <w:tblStyle w:val="12"/>
        <w:tblW w:w="10065" w:type="dxa"/>
        <w:tblCellSpacing w:w="15" w:type="dxa"/>
        <w:tblInd w:w="-5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709"/>
        <w:gridCol w:w="5387"/>
        <w:gridCol w:w="3969"/>
      </w:tblGrid>
      <w:tr w14:paraId="05EE7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Header/>
          <w:tblCellSpacing w:w="15" w:type="dxa"/>
        </w:trPr>
        <w:tc>
          <w:tcPr>
            <w:tcW w:w="664" w:type="dxa"/>
            <w:vAlign w:val="center"/>
          </w:tcPr>
          <w:p w14:paraId="1EB53C91">
            <w:pPr>
              <w:spacing w:before="60" w:after="60" w:line="240" w:lineRule="auto"/>
              <w:jc w:val="center"/>
              <w:rPr>
                <w:rFonts w:ascii="Times New Roman" w:hAnsi="Times New Roman" w:cs="Times New Roman"/>
                <w:b/>
                <w:bCs/>
                <w:sz w:val="28"/>
                <w:szCs w:val="28"/>
              </w:rPr>
            </w:pPr>
            <w:r>
              <w:rPr>
                <w:rFonts w:ascii="Times New Roman" w:hAnsi="Times New Roman" w:cs="Times New Roman"/>
                <w:b/>
                <w:bCs/>
                <w:sz w:val="28"/>
                <w:szCs w:val="28"/>
              </w:rPr>
              <w:t>STT</w:t>
            </w:r>
          </w:p>
        </w:tc>
        <w:tc>
          <w:tcPr>
            <w:tcW w:w="5357" w:type="dxa"/>
            <w:vAlign w:val="center"/>
          </w:tcPr>
          <w:p w14:paraId="29E14491">
            <w:pPr>
              <w:spacing w:before="60" w:after="60" w:line="240" w:lineRule="auto"/>
              <w:jc w:val="center"/>
              <w:rPr>
                <w:rFonts w:ascii="Times New Roman" w:hAnsi="Times New Roman" w:cs="Times New Roman"/>
                <w:b/>
                <w:bCs/>
                <w:sz w:val="28"/>
                <w:szCs w:val="28"/>
              </w:rPr>
            </w:pPr>
            <w:r>
              <w:rPr>
                <w:rFonts w:ascii="Times New Roman" w:hAnsi="Times New Roman" w:cs="Times New Roman"/>
                <w:b/>
                <w:bCs/>
                <w:sz w:val="28"/>
                <w:szCs w:val="28"/>
              </w:rPr>
              <w:t>Nội dung</w:t>
            </w:r>
          </w:p>
        </w:tc>
        <w:tc>
          <w:tcPr>
            <w:tcW w:w="3924" w:type="dxa"/>
            <w:vAlign w:val="center"/>
          </w:tcPr>
          <w:p w14:paraId="421049DD">
            <w:pPr>
              <w:spacing w:before="60" w:after="60" w:line="240" w:lineRule="auto"/>
              <w:jc w:val="center"/>
              <w:rPr>
                <w:rFonts w:ascii="Times New Roman" w:hAnsi="Times New Roman" w:cs="Times New Roman"/>
                <w:b/>
                <w:bCs/>
                <w:sz w:val="28"/>
                <w:szCs w:val="28"/>
              </w:rPr>
            </w:pPr>
            <w:r>
              <w:rPr>
                <w:rFonts w:ascii="Times New Roman" w:hAnsi="Times New Roman" w:cs="Times New Roman"/>
                <w:b/>
                <w:bCs/>
                <w:sz w:val="28"/>
                <w:szCs w:val="28"/>
              </w:rPr>
              <w:t>Kết quả</w:t>
            </w:r>
          </w:p>
        </w:tc>
      </w:tr>
      <w:tr w14:paraId="6098B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trPr>
        <w:tc>
          <w:tcPr>
            <w:tcW w:w="664" w:type="dxa"/>
            <w:vAlign w:val="center"/>
          </w:tcPr>
          <w:p w14:paraId="2996628C">
            <w:pPr>
              <w:spacing w:before="60" w:after="60" w:line="240" w:lineRule="auto"/>
              <w:jc w:val="center"/>
              <w:rPr>
                <w:rFonts w:ascii="Times New Roman" w:hAnsi="Times New Roman" w:cs="Times New Roman"/>
                <w:sz w:val="28"/>
                <w:szCs w:val="28"/>
              </w:rPr>
            </w:pPr>
            <w:r>
              <w:rPr>
                <w:rFonts w:ascii="Times New Roman" w:hAnsi="Times New Roman" w:cs="Times New Roman"/>
                <w:sz w:val="28"/>
                <w:szCs w:val="28"/>
              </w:rPr>
              <w:t>1</w:t>
            </w:r>
          </w:p>
        </w:tc>
        <w:tc>
          <w:tcPr>
            <w:tcW w:w="5357" w:type="dxa"/>
            <w:vAlign w:val="center"/>
          </w:tcPr>
          <w:p w14:paraId="094F69D5">
            <w:pPr>
              <w:spacing w:before="60" w:after="60" w:line="240" w:lineRule="auto"/>
              <w:jc w:val="center"/>
              <w:rPr>
                <w:rFonts w:ascii="Times New Roman" w:hAnsi="Times New Roman" w:cs="Times New Roman"/>
                <w:sz w:val="28"/>
                <w:szCs w:val="28"/>
              </w:rPr>
            </w:pPr>
            <w:r>
              <w:rPr>
                <w:rFonts w:ascii="Times New Roman" w:hAnsi="Times New Roman" w:cs="Times New Roman"/>
                <w:sz w:val="28"/>
                <w:szCs w:val="28"/>
              </w:rPr>
              <w:t>Máy tính cài phần mềm bảo mật</w:t>
            </w:r>
          </w:p>
        </w:tc>
        <w:tc>
          <w:tcPr>
            <w:tcW w:w="3924" w:type="dxa"/>
            <w:vAlign w:val="center"/>
          </w:tcPr>
          <w:p w14:paraId="469BC31B">
            <w:pPr>
              <w:spacing w:before="60" w:after="60" w:line="240" w:lineRule="auto"/>
              <w:jc w:val="center"/>
              <w:rPr>
                <w:rFonts w:ascii="Times New Roman" w:hAnsi="Times New Roman" w:cs="Times New Roman"/>
                <w:sz w:val="28"/>
                <w:szCs w:val="28"/>
              </w:rPr>
            </w:pPr>
            <w:r>
              <w:rPr>
                <w:rFonts w:ascii="Times New Roman" w:hAnsi="Times New Roman" w:cs="Times New Roman"/>
                <w:sz w:val="28"/>
                <w:szCs w:val="28"/>
              </w:rPr>
              <w:t>100%</w:t>
            </w:r>
          </w:p>
        </w:tc>
      </w:tr>
      <w:tr w14:paraId="05407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trPr>
        <w:tc>
          <w:tcPr>
            <w:tcW w:w="664" w:type="dxa"/>
            <w:vAlign w:val="center"/>
          </w:tcPr>
          <w:p w14:paraId="5E5EDFEA">
            <w:pPr>
              <w:spacing w:before="60" w:after="60" w:line="240" w:lineRule="auto"/>
              <w:jc w:val="center"/>
              <w:rPr>
                <w:rFonts w:ascii="Times New Roman" w:hAnsi="Times New Roman" w:cs="Times New Roman"/>
                <w:sz w:val="28"/>
                <w:szCs w:val="28"/>
              </w:rPr>
            </w:pPr>
            <w:r>
              <w:rPr>
                <w:rFonts w:ascii="Times New Roman" w:hAnsi="Times New Roman" w:cs="Times New Roman"/>
                <w:sz w:val="28"/>
                <w:szCs w:val="28"/>
              </w:rPr>
              <w:t>2</w:t>
            </w:r>
          </w:p>
        </w:tc>
        <w:tc>
          <w:tcPr>
            <w:tcW w:w="5357" w:type="dxa"/>
            <w:vAlign w:val="center"/>
          </w:tcPr>
          <w:p w14:paraId="78C104D9">
            <w:pPr>
              <w:spacing w:before="60" w:after="60" w:line="240" w:lineRule="auto"/>
              <w:jc w:val="center"/>
              <w:rPr>
                <w:rFonts w:ascii="Times New Roman" w:hAnsi="Times New Roman" w:cs="Times New Roman"/>
                <w:sz w:val="28"/>
                <w:szCs w:val="28"/>
              </w:rPr>
            </w:pPr>
            <w:r>
              <w:rPr>
                <w:rFonts w:ascii="Times New Roman" w:hAnsi="Times New Roman" w:cs="Times New Roman"/>
                <w:sz w:val="28"/>
                <w:szCs w:val="28"/>
              </w:rPr>
              <w:t>Rà soát dữ liệu</w:t>
            </w:r>
          </w:p>
        </w:tc>
        <w:tc>
          <w:tcPr>
            <w:tcW w:w="3924" w:type="dxa"/>
            <w:vAlign w:val="center"/>
          </w:tcPr>
          <w:p w14:paraId="1FE3E7CE">
            <w:pPr>
              <w:spacing w:before="60" w:after="60" w:line="240" w:lineRule="auto"/>
              <w:jc w:val="center"/>
              <w:rPr>
                <w:rFonts w:ascii="Times New Roman" w:hAnsi="Times New Roman" w:cs="Times New Roman"/>
                <w:sz w:val="28"/>
                <w:szCs w:val="28"/>
              </w:rPr>
            </w:pPr>
            <w:r>
              <w:rPr>
                <w:rFonts w:ascii="Times New Roman" w:hAnsi="Times New Roman" w:cs="Times New Roman"/>
                <w:sz w:val="28"/>
                <w:szCs w:val="28"/>
              </w:rPr>
              <w:t>Thực hiện thường xuyên</w:t>
            </w:r>
          </w:p>
        </w:tc>
      </w:tr>
      <w:tr w14:paraId="562AD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trPr>
        <w:tc>
          <w:tcPr>
            <w:tcW w:w="664" w:type="dxa"/>
            <w:vAlign w:val="center"/>
          </w:tcPr>
          <w:p w14:paraId="162576F6">
            <w:pPr>
              <w:spacing w:before="60" w:after="60" w:line="240" w:lineRule="auto"/>
              <w:jc w:val="center"/>
              <w:rPr>
                <w:rFonts w:ascii="Times New Roman" w:hAnsi="Times New Roman" w:cs="Times New Roman"/>
                <w:sz w:val="28"/>
                <w:szCs w:val="28"/>
              </w:rPr>
            </w:pPr>
            <w:r>
              <w:rPr>
                <w:rFonts w:ascii="Times New Roman" w:hAnsi="Times New Roman" w:cs="Times New Roman"/>
                <w:sz w:val="28"/>
                <w:szCs w:val="28"/>
              </w:rPr>
              <w:t>3</w:t>
            </w:r>
          </w:p>
        </w:tc>
        <w:tc>
          <w:tcPr>
            <w:tcW w:w="5357" w:type="dxa"/>
            <w:vAlign w:val="center"/>
          </w:tcPr>
          <w:p w14:paraId="36517C08">
            <w:pPr>
              <w:spacing w:before="60" w:after="60" w:line="240" w:lineRule="auto"/>
              <w:jc w:val="center"/>
              <w:rPr>
                <w:rFonts w:ascii="Times New Roman" w:hAnsi="Times New Roman" w:cs="Times New Roman"/>
                <w:sz w:val="28"/>
                <w:szCs w:val="28"/>
              </w:rPr>
            </w:pPr>
            <w:r>
              <w:rPr>
                <w:rFonts w:ascii="Times New Roman" w:hAnsi="Times New Roman" w:cs="Times New Roman"/>
                <w:sz w:val="28"/>
                <w:szCs w:val="28"/>
              </w:rPr>
              <w:t>Tập huấn an toàn thông tin</w:t>
            </w:r>
          </w:p>
        </w:tc>
        <w:tc>
          <w:tcPr>
            <w:tcW w:w="3924" w:type="dxa"/>
            <w:vAlign w:val="center"/>
          </w:tcPr>
          <w:p w14:paraId="6F100F60">
            <w:pPr>
              <w:spacing w:before="60" w:after="60" w:line="240" w:lineRule="auto"/>
              <w:jc w:val="center"/>
              <w:rPr>
                <w:rFonts w:ascii="Times New Roman" w:hAnsi="Times New Roman" w:cs="Times New Roman"/>
                <w:sz w:val="28"/>
                <w:szCs w:val="28"/>
              </w:rPr>
            </w:pPr>
            <w:r>
              <w:rPr>
                <w:rFonts w:ascii="Times New Roman" w:hAnsi="Times New Roman" w:cs="Times New Roman"/>
                <w:sz w:val="28"/>
                <w:szCs w:val="28"/>
              </w:rPr>
              <w:t>Đã triển khai đến toàn bộ CBCCVC trên địa bàn xã</w:t>
            </w:r>
          </w:p>
        </w:tc>
      </w:tr>
    </w:tbl>
    <w:p w14:paraId="5AE3A01A">
      <w:pPr>
        <w:outlineLvl w:val="0"/>
        <w:rPr>
          <w:rFonts w:ascii="Times New Roman" w:hAnsi="Times New Roman" w:cs="Times New Roman"/>
          <w:b/>
          <w:bCs/>
          <w:kern w:val="36"/>
          <w:sz w:val="28"/>
          <w:szCs w:val="28"/>
        </w:rPr>
      </w:pPr>
    </w:p>
    <w:p w14:paraId="6981EBB8">
      <w:pPr>
        <w:outlineLvl w:val="0"/>
        <w:rPr>
          <w:rFonts w:ascii="Times New Roman" w:hAnsi="Times New Roman" w:cs="Times New Roman"/>
          <w:b/>
          <w:bCs/>
          <w:kern w:val="36"/>
          <w:sz w:val="28"/>
          <w:szCs w:val="28"/>
        </w:rPr>
      </w:pPr>
    </w:p>
    <w:p w14:paraId="056F9086">
      <w:pPr>
        <w:outlineLvl w:val="0"/>
        <w:rPr>
          <w:rFonts w:ascii="Times New Roman" w:hAnsi="Times New Roman" w:cs="Times New Roman"/>
          <w:b/>
          <w:bCs/>
          <w:kern w:val="36"/>
        </w:rPr>
      </w:pPr>
    </w:p>
    <w:p w14:paraId="24081C0E">
      <w:pPr>
        <w:outlineLvl w:val="0"/>
        <w:rPr>
          <w:rFonts w:ascii="Times New Roman" w:hAnsi="Times New Roman" w:cs="Times New Roman"/>
          <w:b/>
          <w:bCs/>
          <w:kern w:val="36"/>
        </w:rPr>
      </w:pPr>
    </w:p>
    <w:p w14:paraId="4F6397EA">
      <w:pPr>
        <w:pStyle w:val="190"/>
        <w:tabs>
          <w:tab w:val="left" w:pos="1052"/>
        </w:tabs>
        <w:spacing w:before="60" w:after="120" w:line="288" w:lineRule="auto"/>
        <w:ind w:firstLine="0"/>
        <w:jc w:val="both"/>
        <w:rPr>
          <w:rFonts w:eastAsia="Times New Roman"/>
          <w:b/>
          <w:bCs/>
          <w:spacing w:val="-2"/>
          <w:lang w:val="en-GB"/>
        </w:rPr>
      </w:pPr>
    </w:p>
    <w:sectPr>
      <w:headerReference r:id="rId5" w:type="default"/>
      <w:type w:val="continuous"/>
      <w:pgSz w:w="11907" w:h="16840"/>
      <w:pgMar w:top="1134" w:right="851" w:bottom="1134" w:left="1701" w:header="709" w:footer="709" w:gutter="0"/>
      <w:cols w:space="0" w:num="1"/>
      <w:titlePg/>
      <w:docGrid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等线">
    <w:altName w:val="Microsoft YaHei"/>
    <w:panose1 w:val="00000000000000000000"/>
    <w:charset w:val="86"/>
    <w:family w:val="auto"/>
    <w:pitch w:val="default"/>
    <w:sig w:usb0="00000000" w:usb1="00000000" w:usb2="00000000" w:usb3="00000000" w:csb0="00000000" w:csb1="00000000"/>
  </w:font>
  <w:font w:name="Aptos">
    <w:altName w:val="Segoe UI"/>
    <w:panose1 w:val="00000000000000000000"/>
    <w:charset w:val="00"/>
    <w:family w:val="swiss"/>
    <w:pitch w:val="default"/>
    <w:sig w:usb0="00000000" w:usb1="00000000" w:usb2="00000000" w:usb3="00000000" w:csb0="0000019F" w:csb1="00000000"/>
  </w:font>
  <w:font w:name="Aptos Display">
    <w:altName w:val="Segoe UI"/>
    <w:panose1 w:val="00000000000000000000"/>
    <w:charset w:val="00"/>
    <w:family w:val="swiss"/>
    <w:pitch w:val="default"/>
    <w:sig w:usb0="00000000" w:usb1="00000000" w:usb2="00000000" w:usb3="00000000" w:csb0="0000019F" w:csb1="00000000"/>
  </w:font>
  <w:font w:name="Segoe UI">
    <w:panose1 w:val="020B0502040204020203"/>
    <w:charset w:val="00"/>
    <w:family w:val="swiss"/>
    <w:pitch w:val="default"/>
    <w:sig w:usb0="E4002EFF" w:usb1="C000E47F"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4">
    <w:p>
      <w:pPr>
        <w:spacing w:before="0" w:after="0" w:line="278" w:lineRule="auto"/>
      </w:pPr>
      <w:r>
        <w:separator/>
      </w:r>
    </w:p>
  </w:footnote>
  <w:footnote w:type="continuationSeparator" w:id="5">
    <w:p>
      <w:pPr>
        <w:spacing w:before="0" w:after="0" w:line="278" w:lineRule="auto"/>
      </w:pPr>
      <w:r>
        <w:continuationSeparator/>
      </w:r>
    </w:p>
  </w:footnote>
  <w:footnote w:id="0">
    <w:p w14:paraId="1F6704B7">
      <w:pPr>
        <w:pStyle w:val="20"/>
        <w:ind w:firstLine="720"/>
        <w:jc w:val="both"/>
        <w:rPr>
          <w:rFonts w:ascii="Times New Roman" w:hAnsi="Times New Roman" w:cs="Times New Roman"/>
          <w:sz w:val="20"/>
          <w:szCs w:val="20"/>
        </w:rPr>
      </w:pPr>
      <w:r>
        <w:rPr>
          <w:rStyle w:val="19"/>
          <w:rFonts w:ascii="Times New Roman" w:hAnsi="Times New Roman" w:cs="Times New Roman"/>
          <w:sz w:val="20"/>
          <w:szCs w:val="20"/>
        </w:rPr>
        <w:footnoteRef/>
      </w:r>
      <w:r>
        <w:rPr>
          <w:rFonts w:ascii="Times New Roman" w:hAnsi="Times New Roman" w:cs="Times New Roman"/>
          <w:sz w:val="20"/>
          <w:szCs w:val="20"/>
        </w:rPr>
        <w:t xml:space="preserve"> Các hội, đoàn thể của xã đã tích cực tiếp tục triển khai chuyển đổi số gắn với phát triển kinh tế. Hội Nông dân đẩy mạnh hướng dẫn hội viên tiếp cận nền tảng số, thanh toán không dùng tiền mặt và quảng bá sản phẩm nông nghiệp trên môi trường mạng. Đoàn Thanh niên phát huy vai trò xung kích, ứng dụng khoa học kỹ thuật vào sản xuất, duy trì mô hình phát triển kinh tế và tham gia ý tưởng sáng tạo. Hội Cựu chiến binh vận động hội viên áp dụng tiến bộ kỹ thuật, duy trì mô hình kinh tế và xây dựng chi hội số. Hội Liên hiệp Phụ nữ thành lập mô hình “Chi hội phụ nữ số”, tích cực hướng dẫn sử dụng dịch vụ số, góp phần nâng cao hiệu quả sản xuất và tiêu thụ sản phẩm địa phương.</w:t>
      </w:r>
    </w:p>
    <w:p w14:paraId="4E2C92E8">
      <w:pPr>
        <w:pStyle w:val="20"/>
        <w:rPr>
          <w:rFonts w:ascii="Times New Roman" w:hAnsi="Times New Roman" w:cs="Times New Roman"/>
          <w:sz w:val="20"/>
          <w:szCs w:val="20"/>
        </w:rPr>
      </w:pPr>
    </w:p>
  </w:footnote>
  <w:footnote w:id="1">
    <w:p w14:paraId="6AE8A926">
      <w:pPr>
        <w:pStyle w:val="20"/>
        <w:jc w:val="both"/>
        <w:rPr>
          <w:rFonts w:ascii="Times New Roman" w:hAnsi="Times New Roman" w:cs="Times New Roman"/>
          <w:sz w:val="20"/>
          <w:szCs w:val="20"/>
        </w:rPr>
      </w:pPr>
      <w:r>
        <w:rPr>
          <w:rStyle w:val="19"/>
          <w:rFonts w:ascii="Times New Roman" w:hAnsi="Times New Roman" w:cs="Times New Roman"/>
          <w:sz w:val="20"/>
          <w:szCs w:val="20"/>
        </w:rPr>
        <w:footnoteRef/>
      </w:r>
      <w:r>
        <w:rPr>
          <w:rFonts w:ascii="Times New Roman" w:hAnsi="Times New Roman" w:cs="Times New Roman"/>
          <w:sz w:val="20"/>
          <w:szCs w:val="20"/>
        </w:rPr>
        <w:t xml:space="preserve"> Trường Mầm non Lùng Phình: 273/273 đạt 100%.  Trường Mầm non số 2 Lùng Thẩn: 147/159 đạt 92,45%.  Trường Mầm non Tả Văn Chư: 200/244 đạt 81,96%.  Trường Mầm non số 1 Lùng Thẩn: 34/64 đạt 53,12%. Trường PTDTBT THCS số 1 Lùng Thẩn: 92/177 đạt 51,97%.  Trường PTDTBT Tiểu học Lùng Phình: 196/403 đạt 48,6%.  Trường Tiểu học số 1 Lùng Thẩn: 124/335 đạt 37%.  Trường PTDTBT Tiểu học và THCS Lùng Thẩn: 156/486 đạt 32,1%.  Trường PTDTBT Tiểu học và THCS Tả Văn Chư: 130/611 đạt 21,27%.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136980983"/>
      <w:docPartObj>
        <w:docPartGallery w:val="AutoText"/>
      </w:docPartObj>
    </w:sdtPr>
    <w:sdtEndPr>
      <w:rPr>
        <w:rFonts w:ascii="Times New Roman" w:hAnsi="Times New Roman" w:cs="Times New Roman"/>
      </w:rPr>
    </w:sdtEndPr>
    <w:sdtContent>
      <w:p w14:paraId="6BB7297E">
        <w:pPr>
          <w:pStyle w:val="21"/>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12</w:t>
        </w:r>
        <w:r>
          <w:rPr>
            <w:rFonts w:ascii="Times New Roman" w:hAnsi="Times New Roman" w:cs="Times New Roman"/>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noPunctuationKerning w:val="1"/>
  <w:characterSpacingControl w:val="doNotCompress"/>
  <w:footnotePr>
    <w:footnote w:id="4"/>
    <w:footnote w:id="5"/>
  </w:footnotePr>
  <w:endnotePr>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1EB8"/>
    <w:rsid w:val="000004A3"/>
    <w:rsid w:val="00001226"/>
    <w:rsid w:val="00007678"/>
    <w:rsid w:val="00007A4A"/>
    <w:rsid w:val="00015218"/>
    <w:rsid w:val="00015E0E"/>
    <w:rsid w:val="00025AF6"/>
    <w:rsid w:val="0003649C"/>
    <w:rsid w:val="000416D5"/>
    <w:rsid w:val="000509F6"/>
    <w:rsid w:val="000545BB"/>
    <w:rsid w:val="000552A4"/>
    <w:rsid w:val="00056AD0"/>
    <w:rsid w:val="0006030E"/>
    <w:rsid w:val="00062FD8"/>
    <w:rsid w:val="00064AE8"/>
    <w:rsid w:val="0006575D"/>
    <w:rsid w:val="000665C9"/>
    <w:rsid w:val="000718CA"/>
    <w:rsid w:val="00077AB0"/>
    <w:rsid w:val="000824FE"/>
    <w:rsid w:val="000835A2"/>
    <w:rsid w:val="00085048"/>
    <w:rsid w:val="00086EBD"/>
    <w:rsid w:val="00087A0B"/>
    <w:rsid w:val="00094E58"/>
    <w:rsid w:val="000A1DE9"/>
    <w:rsid w:val="000A446D"/>
    <w:rsid w:val="000A4471"/>
    <w:rsid w:val="000B2E85"/>
    <w:rsid w:val="000B37FA"/>
    <w:rsid w:val="000B381C"/>
    <w:rsid w:val="000B5E88"/>
    <w:rsid w:val="000B7097"/>
    <w:rsid w:val="000B7A5C"/>
    <w:rsid w:val="000D21BB"/>
    <w:rsid w:val="000E14E0"/>
    <w:rsid w:val="000F2B83"/>
    <w:rsid w:val="000F647C"/>
    <w:rsid w:val="0010252F"/>
    <w:rsid w:val="001138E3"/>
    <w:rsid w:val="001163CE"/>
    <w:rsid w:val="00117E37"/>
    <w:rsid w:val="00123E87"/>
    <w:rsid w:val="0012526C"/>
    <w:rsid w:val="00141DDD"/>
    <w:rsid w:val="001451F6"/>
    <w:rsid w:val="00151139"/>
    <w:rsid w:val="00160DDF"/>
    <w:rsid w:val="00162417"/>
    <w:rsid w:val="001652DE"/>
    <w:rsid w:val="001700AD"/>
    <w:rsid w:val="00170B42"/>
    <w:rsid w:val="00182414"/>
    <w:rsid w:val="00183058"/>
    <w:rsid w:val="001A1306"/>
    <w:rsid w:val="001C05E8"/>
    <w:rsid w:val="001C1FFD"/>
    <w:rsid w:val="001D5E9C"/>
    <w:rsid w:val="001D6B02"/>
    <w:rsid w:val="001E0640"/>
    <w:rsid w:val="001E2E3B"/>
    <w:rsid w:val="001F6A73"/>
    <w:rsid w:val="00200903"/>
    <w:rsid w:val="00200E60"/>
    <w:rsid w:val="00210601"/>
    <w:rsid w:val="00226247"/>
    <w:rsid w:val="00232DF4"/>
    <w:rsid w:val="00240150"/>
    <w:rsid w:val="00242973"/>
    <w:rsid w:val="00242D8E"/>
    <w:rsid w:val="00243E6B"/>
    <w:rsid w:val="00247709"/>
    <w:rsid w:val="00247B99"/>
    <w:rsid w:val="00283DCA"/>
    <w:rsid w:val="002871ED"/>
    <w:rsid w:val="002929E3"/>
    <w:rsid w:val="002A4029"/>
    <w:rsid w:val="002A6E4D"/>
    <w:rsid w:val="002A7E57"/>
    <w:rsid w:val="002B14A5"/>
    <w:rsid w:val="002B5A04"/>
    <w:rsid w:val="002C2BED"/>
    <w:rsid w:val="002C3730"/>
    <w:rsid w:val="002C3A84"/>
    <w:rsid w:val="002D51B5"/>
    <w:rsid w:val="002D5A90"/>
    <w:rsid w:val="002E0C46"/>
    <w:rsid w:val="002E1F5C"/>
    <w:rsid w:val="002E2125"/>
    <w:rsid w:val="002E4F4F"/>
    <w:rsid w:val="002E52B4"/>
    <w:rsid w:val="002E6842"/>
    <w:rsid w:val="002F089B"/>
    <w:rsid w:val="002F26A6"/>
    <w:rsid w:val="002F69FB"/>
    <w:rsid w:val="003010A7"/>
    <w:rsid w:val="00304BF2"/>
    <w:rsid w:val="00311F00"/>
    <w:rsid w:val="0031378C"/>
    <w:rsid w:val="00324B56"/>
    <w:rsid w:val="00327470"/>
    <w:rsid w:val="003400CD"/>
    <w:rsid w:val="0034285D"/>
    <w:rsid w:val="003508F9"/>
    <w:rsid w:val="0035367D"/>
    <w:rsid w:val="0036190A"/>
    <w:rsid w:val="00373A55"/>
    <w:rsid w:val="003745E0"/>
    <w:rsid w:val="003765BE"/>
    <w:rsid w:val="003817DA"/>
    <w:rsid w:val="003910AE"/>
    <w:rsid w:val="00397DB5"/>
    <w:rsid w:val="003A3261"/>
    <w:rsid w:val="003A5DCC"/>
    <w:rsid w:val="003B68A0"/>
    <w:rsid w:val="003C3C96"/>
    <w:rsid w:val="003E5850"/>
    <w:rsid w:val="00402BAE"/>
    <w:rsid w:val="00402FE8"/>
    <w:rsid w:val="004076C1"/>
    <w:rsid w:val="00411EEE"/>
    <w:rsid w:val="00423DB0"/>
    <w:rsid w:val="00426657"/>
    <w:rsid w:val="00427D57"/>
    <w:rsid w:val="00441D0A"/>
    <w:rsid w:val="0044604E"/>
    <w:rsid w:val="00455FDE"/>
    <w:rsid w:val="00461422"/>
    <w:rsid w:val="00474910"/>
    <w:rsid w:val="004821AD"/>
    <w:rsid w:val="00486938"/>
    <w:rsid w:val="00487EDC"/>
    <w:rsid w:val="0049163B"/>
    <w:rsid w:val="00497A5E"/>
    <w:rsid w:val="00497CA4"/>
    <w:rsid w:val="004A2936"/>
    <w:rsid w:val="004B64E0"/>
    <w:rsid w:val="004D48D0"/>
    <w:rsid w:val="004F1950"/>
    <w:rsid w:val="004F73CA"/>
    <w:rsid w:val="00505223"/>
    <w:rsid w:val="00515884"/>
    <w:rsid w:val="005204CF"/>
    <w:rsid w:val="005255E2"/>
    <w:rsid w:val="00540083"/>
    <w:rsid w:val="00542839"/>
    <w:rsid w:val="00551B44"/>
    <w:rsid w:val="00551F5D"/>
    <w:rsid w:val="005547DC"/>
    <w:rsid w:val="0055736D"/>
    <w:rsid w:val="00560D02"/>
    <w:rsid w:val="0056447E"/>
    <w:rsid w:val="005658F9"/>
    <w:rsid w:val="0056670B"/>
    <w:rsid w:val="00566F99"/>
    <w:rsid w:val="00576776"/>
    <w:rsid w:val="00577D45"/>
    <w:rsid w:val="005A6DE0"/>
    <w:rsid w:val="005C4D66"/>
    <w:rsid w:val="005D3829"/>
    <w:rsid w:val="005D5CE9"/>
    <w:rsid w:val="005D6342"/>
    <w:rsid w:val="005E0832"/>
    <w:rsid w:val="005E3080"/>
    <w:rsid w:val="005E3BF6"/>
    <w:rsid w:val="005E7E96"/>
    <w:rsid w:val="005F03B5"/>
    <w:rsid w:val="005F22E1"/>
    <w:rsid w:val="0060467C"/>
    <w:rsid w:val="006052C5"/>
    <w:rsid w:val="006072B4"/>
    <w:rsid w:val="0061346C"/>
    <w:rsid w:val="00613866"/>
    <w:rsid w:val="006161C8"/>
    <w:rsid w:val="006165C4"/>
    <w:rsid w:val="00630743"/>
    <w:rsid w:val="00631D2F"/>
    <w:rsid w:val="006338E6"/>
    <w:rsid w:val="0064153C"/>
    <w:rsid w:val="006476BC"/>
    <w:rsid w:val="00653D15"/>
    <w:rsid w:val="0065614C"/>
    <w:rsid w:val="0066117C"/>
    <w:rsid w:val="00666526"/>
    <w:rsid w:val="00670C7B"/>
    <w:rsid w:val="00674D72"/>
    <w:rsid w:val="00682E37"/>
    <w:rsid w:val="006855F1"/>
    <w:rsid w:val="0069457E"/>
    <w:rsid w:val="006A1658"/>
    <w:rsid w:val="006A2497"/>
    <w:rsid w:val="006A2B7A"/>
    <w:rsid w:val="006A4A6E"/>
    <w:rsid w:val="006A5C02"/>
    <w:rsid w:val="006A7F3A"/>
    <w:rsid w:val="006B5411"/>
    <w:rsid w:val="006C1CE2"/>
    <w:rsid w:val="006C1F6F"/>
    <w:rsid w:val="006D01B9"/>
    <w:rsid w:val="006D1068"/>
    <w:rsid w:val="006D63A4"/>
    <w:rsid w:val="006E3E1D"/>
    <w:rsid w:val="006E4C2E"/>
    <w:rsid w:val="00713FA8"/>
    <w:rsid w:val="00716D90"/>
    <w:rsid w:val="007215B1"/>
    <w:rsid w:val="00727F25"/>
    <w:rsid w:val="00745EF8"/>
    <w:rsid w:val="00747C2D"/>
    <w:rsid w:val="007577AC"/>
    <w:rsid w:val="00760991"/>
    <w:rsid w:val="00764913"/>
    <w:rsid w:val="00766C32"/>
    <w:rsid w:val="007711B4"/>
    <w:rsid w:val="00771569"/>
    <w:rsid w:val="00773FBA"/>
    <w:rsid w:val="00782E47"/>
    <w:rsid w:val="00787D17"/>
    <w:rsid w:val="007967F6"/>
    <w:rsid w:val="007A117A"/>
    <w:rsid w:val="007A3F0D"/>
    <w:rsid w:val="007B0B49"/>
    <w:rsid w:val="007B2DB5"/>
    <w:rsid w:val="007C12AE"/>
    <w:rsid w:val="007C3373"/>
    <w:rsid w:val="007C6209"/>
    <w:rsid w:val="007E6631"/>
    <w:rsid w:val="007F6233"/>
    <w:rsid w:val="008005A2"/>
    <w:rsid w:val="00802C9E"/>
    <w:rsid w:val="00803EBD"/>
    <w:rsid w:val="00810A8B"/>
    <w:rsid w:val="00820105"/>
    <w:rsid w:val="00821EF7"/>
    <w:rsid w:val="00824EE3"/>
    <w:rsid w:val="0082783F"/>
    <w:rsid w:val="0083014B"/>
    <w:rsid w:val="008459B4"/>
    <w:rsid w:val="0084694E"/>
    <w:rsid w:val="008573E0"/>
    <w:rsid w:val="00870CCF"/>
    <w:rsid w:val="00880840"/>
    <w:rsid w:val="00881997"/>
    <w:rsid w:val="008836CD"/>
    <w:rsid w:val="008973BF"/>
    <w:rsid w:val="008A13D1"/>
    <w:rsid w:val="008A5917"/>
    <w:rsid w:val="008B0911"/>
    <w:rsid w:val="008B1671"/>
    <w:rsid w:val="008B37D2"/>
    <w:rsid w:val="008B634F"/>
    <w:rsid w:val="008B7449"/>
    <w:rsid w:val="008B7717"/>
    <w:rsid w:val="008B7FDE"/>
    <w:rsid w:val="008C174D"/>
    <w:rsid w:val="008C1BBC"/>
    <w:rsid w:val="008C45FC"/>
    <w:rsid w:val="008D0819"/>
    <w:rsid w:val="008D3BCC"/>
    <w:rsid w:val="008D47D9"/>
    <w:rsid w:val="008E29F6"/>
    <w:rsid w:val="009244C6"/>
    <w:rsid w:val="00924F06"/>
    <w:rsid w:val="00932273"/>
    <w:rsid w:val="009329A8"/>
    <w:rsid w:val="009445B3"/>
    <w:rsid w:val="00954F06"/>
    <w:rsid w:val="0095610D"/>
    <w:rsid w:val="00962643"/>
    <w:rsid w:val="00964A0F"/>
    <w:rsid w:val="00966B22"/>
    <w:rsid w:val="00970ECD"/>
    <w:rsid w:val="00984190"/>
    <w:rsid w:val="0099059B"/>
    <w:rsid w:val="0099464E"/>
    <w:rsid w:val="009A0437"/>
    <w:rsid w:val="009B1086"/>
    <w:rsid w:val="009B37F4"/>
    <w:rsid w:val="009B399B"/>
    <w:rsid w:val="009C324D"/>
    <w:rsid w:val="009E02F4"/>
    <w:rsid w:val="009E243E"/>
    <w:rsid w:val="009E2A9E"/>
    <w:rsid w:val="009E5894"/>
    <w:rsid w:val="009E60BD"/>
    <w:rsid w:val="009E6437"/>
    <w:rsid w:val="00A01CE3"/>
    <w:rsid w:val="00A063CE"/>
    <w:rsid w:val="00A077F7"/>
    <w:rsid w:val="00A079AD"/>
    <w:rsid w:val="00A26463"/>
    <w:rsid w:val="00A54214"/>
    <w:rsid w:val="00A56259"/>
    <w:rsid w:val="00A66FAF"/>
    <w:rsid w:val="00A73587"/>
    <w:rsid w:val="00A813D4"/>
    <w:rsid w:val="00A913FF"/>
    <w:rsid w:val="00A936F0"/>
    <w:rsid w:val="00A93C90"/>
    <w:rsid w:val="00A96BC9"/>
    <w:rsid w:val="00AA0F54"/>
    <w:rsid w:val="00AA3295"/>
    <w:rsid w:val="00AA38D2"/>
    <w:rsid w:val="00AA3DC3"/>
    <w:rsid w:val="00AB0FBC"/>
    <w:rsid w:val="00AB367F"/>
    <w:rsid w:val="00AB40DC"/>
    <w:rsid w:val="00AC50DE"/>
    <w:rsid w:val="00AD1B65"/>
    <w:rsid w:val="00AE2151"/>
    <w:rsid w:val="00AF2612"/>
    <w:rsid w:val="00AF7C69"/>
    <w:rsid w:val="00B01878"/>
    <w:rsid w:val="00B17359"/>
    <w:rsid w:val="00B17F9B"/>
    <w:rsid w:val="00B2055B"/>
    <w:rsid w:val="00B24E06"/>
    <w:rsid w:val="00B27AF0"/>
    <w:rsid w:val="00B318DE"/>
    <w:rsid w:val="00B44B15"/>
    <w:rsid w:val="00B54EB7"/>
    <w:rsid w:val="00B57584"/>
    <w:rsid w:val="00B64697"/>
    <w:rsid w:val="00B735A4"/>
    <w:rsid w:val="00B75B3D"/>
    <w:rsid w:val="00B777B9"/>
    <w:rsid w:val="00BA506E"/>
    <w:rsid w:val="00BB56FD"/>
    <w:rsid w:val="00BC514D"/>
    <w:rsid w:val="00BD1D7D"/>
    <w:rsid w:val="00BE10B9"/>
    <w:rsid w:val="00BE4365"/>
    <w:rsid w:val="00BE4E34"/>
    <w:rsid w:val="00BE6B6D"/>
    <w:rsid w:val="00BF767F"/>
    <w:rsid w:val="00C05B4F"/>
    <w:rsid w:val="00C14DD0"/>
    <w:rsid w:val="00C1553F"/>
    <w:rsid w:val="00C215FC"/>
    <w:rsid w:val="00C22338"/>
    <w:rsid w:val="00C30F3D"/>
    <w:rsid w:val="00C346B4"/>
    <w:rsid w:val="00C36B97"/>
    <w:rsid w:val="00C6030A"/>
    <w:rsid w:val="00C64B70"/>
    <w:rsid w:val="00C64E95"/>
    <w:rsid w:val="00C668BE"/>
    <w:rsid w:val="00C82515"/>
    <w:rsid w:val="00CA3B2D"/>
    <w:rsid w:val="00CA4404"/>
    <w:rsid w:val="00CB4096"/>
    <w:rsid w:val="00CB425F"/>
    <w:rsid w:val="00CD779D"/>
    <w:rsid w:val="00CE3429"/>
    <w:rsid w:val="00CE571E"/>
    <w:rsid w:val="00CF2020"/>
    <w:rsid w:val="00D01FBB"/>
    <w:rsid w:val="00D03CAF"/>
    <w:rsid w:val="00D10F6B"/>
    <w:rsid w:val="00D1159D"/>
    <w:rsid w:val="00D1256F"/>
    <w:rsid w:val="00D12B67"/>
    <w:rsid w:val="00D13A8C"/>
    <w:rsid w:val="00D21CB1"/>
    <w:rsid w:val="00D25067"/>
    <w:rsid w:val="00D34C90"/>
    <w:rsid w:val="00D40FD3"/>
    <w:rsid w:val="00D513F2"/>
    <w:rsid w:val="00D62345"/>
    <w:rsid w:val="00D64DDF"/>
    <w:rsid w:val="00D70D04"/>
    <w:rsid w:val="00D809A3"/>
    <w:rsid w:val="00DC7601"/>
    <w:rsid w:val="00DD0998"/>
    <w:rsid w:val="00DD3A44"/>
    <w:rsid w:val="00DD523D"/>
    <w:rsid w:val="00DE0464"/>
    <w:rsid w:val="00DE0FA2"/>
    <w:rsid w:val="00DE6761"/>
    <w:rsid w:val="00DF2A3B"/>
    <w:rsid w:val="00E01581"/>
    <w:rsid w:val="00E01ED7"/>
    <w:rsid w:val="00E05195"/>
    <w:rsid w:val="00E13689"/>
    <w:rsid w:val="00E16CBF"/>
    <w:rsid w:val="00E16F3A"/>
    <w:rsid w:val="00E45E33"/>
    <w:rsid w:val="00E468DA"/>
    <w:rsid w:val="00E5621B"/>
    <w:rsid w:val="00E64DE1"/>
    <w:rsid w:val="00E65239"/>
    <w:rsid w:val="00E669DE"/>
    <w:rsid w:val="00E67AB2"/>
    <w:rsid w:val="00E75D94"/>
    <w:rsid w:val="00E83EB5"/>
    <w:rsid w:val="00E92902"/>
    <w:rsid w:val="00E92A3E"/>
    <w:rsid w:val="00E93A10"/>
    <w:rsid w:val="00EC4645"/>
    <w:rsid w:val="00EC7F0C"/>
    <w:rsid w:val="00ED6C77"/>
    <w:rsid w:val="00EE1EB8"/>
    <w:rsid w:val="00EE4184"/>
    <w:rsid w:val="00EF6CCE"/>
    <w:rsid w:val="00F11122"/>
    <w:rsid w:val="00F13F68"/>
    <w:rsid w:val="00F17FA0"/>
    <w:rsid w:val="00F22167"/>
    <w:rsid w:val="00F23D40"/>
    <w:rsid w:val="00F2712D"/>
    <w:rsid w:val="00F437A4"/>
    <w:rsid w:val="00F4527D"/>
    <w:rsid w:val="00F50391"/>
    <w:rsid w:val="00F52A96"/>
    <w:rsid w:val="00F53358"/>
    <w:rsid w:val="00F57E60"/>
    <w:rsid w:val="00F57F80"/>
    <w:rsid w:val="00F72EEF"/>
    <w:rsid w:val="00F73953"/>
    <w:rsid w:val="00F87625"/>
    <w:rsid w:val="00F928AE"/>
    <w:rsid w:val="00F94A1E"/>
    <w:rsid w:val="00F9644E"/>
    <w:rsid w:val="00FA24BC"/>
    <w:rsid w:val="00FA730E"/>
    <w:rsid w:val="00FB4E46"/>
    <w:rsid w:val="00FC68F6"/>
    <w:rsid w:val="00FE27BD"/>
    <w:rsid w:val="00FE3730"/>
    <w:rsid w:val="00FF534E"/>
    <w:rsid w:val="00FF7850"/>
    <w:rsid w:val="00FF78D4"/>
    <w:rsid w:val="4AE579BC"/>
    <w:rsid w:val="656D36A6"/>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semiHidden="0" w:name="toc 2"/>
    <w:lsdException w:uiPriority="39" w:semiHidden="0" w:name="toc 3"/>
    <w:lsdException w:uiPriority="39" w:semiHidden="0" w:name="toc 4"/>
    <w:lsdException w:uiPriority="39" w:semiHidden="0" w:name="toc 5"/>
    <w:lsdException w:uiPriority="39" w:semiHidden="0" w:name="toc 6"/>
    <w:lsdException w:uiPriority="39" w:semiHidden="0" w:name="toc 7"/>
    <w:lsdException w:uiPriority="39" w:semiHidden="0" w:name="toc 8"/>
    <w:lsdException w:uiPriority="39" w:semiHidden="0" w:name="toc 9"/>
    <w:lsdException w:uiPriority="99" w:name="Normal Indent"/>
    <w:lsdException w:uiPriority="99" w:semiHidden="0"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78" w:lineRule="auto"/>
    </w:pPr>
    <w:rPr>
      <w:rFonts w:asciiTheme="minorHAnsi" w:hAnsiTheme="minorHAnsi" w:eastAsiaTheme="minorHAnsi" w:cstheme="minorBidi"/>
      <w:sz w:val="24"/>
      <w:szCs w:val="24"/>
      <w:lang w:val="en-US" w:eastAsia="en-US" w:bidi="ar-SA"/>
      <w14:ligatures w14:val="standardContextual"/>
    </w:rPr>
  </w:style>
  <w:style w:type="paragraph" w:styleId="2">
    <w:name w:val="heading 1"/>
    <w:basedOn w:val="1"/>
    <w:next w:val="1"/>
    <w:link w:val="167"/>
    <w:qFormat/>
    <w:uiPriority w:val="9"/>
    <w:pPr>
      <w:keepNext/>
      <w:keepLines/>
      <w:spacing w:before="360" w:after="80"/>
      <w:outlineLvl w:val="0"/>
    </w:pPr>
    <w:rPr>
      <w:rFonts w:asciiTheme="majorHAnsi" w:hAnsiTheme="majorHAnsi" w:eastAsiaTheme="majorEastAsia" w:cstheme="majorBidi"/>
      <w:color w:val="104862" w:themeColor="accent1" w:themeShade="BF"/>
      <w:sz w:val="40"/>
      <w:szCs w:val="40"/>
    </w:rPr>
  </w:style>
  <w:style w:type="paragraph" w:styleId="3">
    <w:name w:val="heading 2"/>
    <w:basedOn w:val="1"/>
    <w:next w:val="1"/>
    <w:link w:val="168"/>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32"/>
      <w:szCs w:val="32"/>
    </w:rPr>
  </w:style>
  <w:style w:type="paragraph" w:styleId="4">
    <w:name w:val="heading 3"/>
    <w:basedOn w:val="1"/>
    <w:next w:val="1"/>
    <w:link w:val="169"/>
    <w:semiHidden/>
    <w:unhideWhenUsed/>
    <w:qFormat/>
    <w:uiPriority w:val="9"/>
    <w:pPr>
      <w:keepNext/>
      <w:keepLines/>
      <w:spacing w:before="160" w:after="80"/>
      <w:outlineLvl w:val="2"/>
    </w:pPr>
    <w:rPr>
      <w:rFonts w:eastAsiaTheme="majorEastAsia" w:cstheme="majorBidi"/>
      <w:color w:val="104862" w:themeColor="accent1" w:themeShade="BF"/>
      <w:sz w:val="28"/>
      <w:szCs w:val="28"/>
    </w:rPr>
  </w:style>
  <w:style w:type="paragraph" w:styleId="5">
    <w:name w:val="heading 4"/>
    <w:basedOn w:val="1"/>
    <w:next w:val="1"/>
    <w:link w:val="170"/>
    <w:semiHidden/>
    <w:unhideWhenUsed/>
    <w:qFormat/>
    <w:uiPriority w:val="9"/>
    <w:pPr>
      <w:keepNext/>
      <w:keepLines/>
      <w:spacing w:before="80" w:after="40"/>
      <w:outlineLvl w:val="3"/>
    </w:pPr>
    <w:rPr>
      <w:rFonts w:eastAsiaTheme="majorEastAsia" w:cstheme="majorBidi"/>
      <w:i/>
      <w:iCs/>
      <w:color w:val="104862" w:themeColor="accent1" w:themeShade="BF"/>
    </w:rPr>
  </w:style>
  <w:style w:type="paragraph" w:styleId="6">
    <w:name w:val="heading 5"/>
    <w:basedOn w:val="1"/>
    <w:next w:val="1"/>
    <w:link w:val="171"/>
    <w:semiHidden/>
    <w:unhideWhenUsed/>
    <w:qFormat/>
    <w:uiPriority w:val="9"/>
    <w:pPr>
      <w:keepNext/>
      <w:keepLines/>
      <w:spacing w:before="80" w:after="40"/>
      <w:outlineLvl w:val="4"/>
    </w:pPr>
    <w:rPr>
      <w:rFonts w:eastAsiaTheme="majorEastAsia" w:cstheme="majorBidi"/>
      <w:color w:val="104862" w:themeColor="accent1" w:themeShade="BF"/>
    </w:rPr>
  </w:style>
  <w:style w:type="paragraph" w:styleId="7">
    <w:name w:val="heading 6"/>
    <w:basedOn w:val="1"/>
    <w:next w:val="1"/>
    <w:link w:val="172"/>
    <w:semiHidden/>
    <w:unhideWhenUsed/>
    <w:qFormat/>
    <w:uiPriority w:val="9"/>
    <w:pPr>
      <w:keepNext/>
      <w:keepLines/>
      <w:spacing w:before="40" w:after="0"/>
      <w:outlineLvl w:val="5"/>
    </w:pPr>
    <w:rPr>
      <w:rFonts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173"/>
    <w:semiHidden/>
    <w:unhideWhenUsed/>
    <w:qFormat/>
    <w:uiPriority w:val="9"/>
    <w:pPr>
      <w:keepNext/>
      <w:keepLines/>
      <w:spacing w:before="40" w:after="0"/>
      <w:outlineLvl w:val="6"/>
    </w:pPr>
    <w:rPr>
      <w:rFonts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174"/>
    <w:semiHidden/>
    <w:unhideWhenUsed/>
    <w:qFormat/>
    <w:uiPriority w:val="9"/>
    <w:pPr>
      <w:keepNext/>
      <w:keepLines/>
      <w:spacing w:after="0"/>
      <w:outlineLvl w:val="7"/>
    </w:pPr>
    <w:rPr>
      <w:rFonts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175"/>
    <w:semiHidden/>
    <w:unhideWhenUsed/>
    <w:qFormat/>
    <w:uiPriority w:val="9"/>
    <w:pPr>
      <w:keepNext/>
      <w:keepLines/>
      <w:spacing w:after="0"/>
      <w:outlineLvl w:val="8"/>
    </w:pPr>
    <w:rPr>
      <w:rFonts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13">
    <w:name w:val="Balloon Text"/>
    <w:basedOn w:val="1"/>
    <w:link w:val="191"/>
    <w:semiHidden/>
    <w:unhideWhenUsed/>
    <w:uiPriority w:val="99"/>
    <w:pPr>
      <w:spacing w:after="0" w:line="240" w:lineRule="auto"/>
    </w:pPr>
    <w:rPr>
      <w:rFonts w:ascii="Segoe UI" w:hAnsi="Segoe UI" w:cs="Segoe UI"/>
      <w:sz w:val="18"/>
      <w:szCs w:val="18"/>
    </w:rPr>
  </w:style>
  <w:style w:type="paragraph" w:styleId="14">
    <w:name w:val="Body Text"/>
    <w:basedOn w:val="1"/>
    <w:link w:val="188"/>
    <w:uiPriority w:val="0"/>
    <w:pPr>
      <w:suppressAutoHyphens/>
      <w:spacing w:after="0" w:line="240" w:lineRule="auto"/>
      <w:jc w:val="both"/>
    </w:pPr>
    <w:rPr>
      <w:rFonts w:ascii="Times New Roman" w:hAnsi="Times New Roman" w:eastAsia="Times New Roman" w:cs="Times New Roman"/>
      <w:bCs/>
      <w:sz w:val="28"/>
      <w:lang w:eastAsia="ar-SA"/>
      <w14:ligatures w14:val="none"/>
    </w:rPr>
  </w:style>
  <w:style w:type="paragraph" w:styleId="15">
    <w:name w:val="caption"/>
    <w:basedOn w:val="1"/>
    <w:next w:val="1"/>
    <w:semiHidden/>
    <w:unhideWhenUsed/>
    <w:qFormat/>
    <w:uiPriority w:val="35"/>
    <w:pPr>
      <w:spacing w:line="276" w:lineRule="auto"/>
    </w:pPr>
    <w:rPr>
      <w:b/>
      <w:bCs/>
      <w:color w:val="156082" w:themeColor="accent1"/>
      <w:sz w:val="18"/>
      <w:szCs w:val="18"/>
      <w14:textFill>
        <w14:solidFill>
          <w14:schemeClr w14:val="accent1"/>
        </w14:solidFill>
      </w14:textFill>
    </w:rPr>
  </w:style>
  <w:style w:type="character" w:styleId="16">
    <w:name w:val="endnote reference"/>
    <w:basedOn w:val="11"/>
    <w:semiHidden/>
    <w:unhideWhenUsed/>
    <w:qFormat/>
    <w:uiPriority w:val="99"/>
    <w:rPr>
      <w:vertAlign w:val="superscript"/>
    </w:rPr>
  </w:style>
  <w:style w:type="paragraph" w:styleId="17">
    <w:name w:val="endnote text"/>
    <w:basedOn w:val="1"/>
    <w:link w:val="165"/>
    <w:semiHidden/>
    <w:unhideWhenUsed/>
    <w:qFormat/>
    <w:uiPriority w:val="99"/>
    <w:pPr>
      <w:spacing w:after="0" w:line="240" w:lineRule="auto"/>
    </w:pPr>
    <w:rPr>
      <w:sz w:val="20"/>
    </w:rPr>
  </w:style>
  <w:style w:type="paragraph" w:styleId="18">
    <w:name w:val="footer"/>
    <w:basedOn w:val="1"/>
    <w:link w:val="186"/>
    <w:unhideWhenUsed/>
    <w:qFormat/>
    <w:uiPriority w:val="99"/>
    <w:pPr>
      <w:tabs>
        <w:tab w:val="center" w:pos="4680"/>
        <w:tab w:val="right" w:pos="9360"/>
      </w:tabs>
      <w:spacing w:after="0" w:line="240" w:lineRule="auto"/>
    </w:pPr>
  </w:style>
  <w:style w:type="character" w:styleId="19">
    <w:name w:val="footnote reference"/>
    <w:basedOn w:val="11"/>
    <w:unhideWhenUsed/>
    <w:qFormat/>
    <w:uiPriority w:val="99"/>
    <w:rPr>
      <w:vertAlign w:val="superscript"/>
    </w:rPr>
  </w:style>
  <w:style w:type="paragraph" w:styleId="20">
    <w:name w:val="footnote text"/>
    <w:basedOn w:val="1"/>
    <w:link w:val="164"/>
    <w:unhideWhenUsed/>
    <w:uiPriority w:val="99"/>
    <w:pPr>
      <w:spacing w:after="40" w:line="240" w:lineRule="auto"/>
    </w:pPr>
    <w:rPr>
      <w:sz w:val="18"/>
    </w:rPr>
  </w:style>
  <w:style w:type="paragraph" w:styleId="21">
    <w:name w:val="header"/>
    <w:basedOn w:val="1"/>
    <w:link w:val="185"/>
    <w:unhideWhenUsed/>
    <w:qFormat/>
    <w:uiPriority w:val="99"/>
    <w:pPr>
      <w:tabs>
        <w:tab w:val="center" w:pos="4680"/>
        <w:tab w:val="right" w:pos="9360"/>
      </w:tabs>
      <w:spacing w:after="0" w:line="240" w:lineRule="auto"/>
    </w:pPr>
  </w:style>
  <w:style w:type="character" w:styleId="22">
    <w:name w:val="Hyperlink"/>
    <w:unhideWhenUsed/>
    <w:qFormat/>
    <w:uiPriority w:val="99"/>
    <w:rPr>
      <w:color w:val="467886" w:themeColor="hyperlink"/>
      <w:u w:val="single"/>
      <w14:textFill>
        <w14:solidFill>
          <w14:schemeClr w14:val="hlink"/>
        </w14:solidFill>
      </w14:textFill>
    </w:rPr>
  </w:style>
  <w:style w:type="paragraph" w:styleId="23">
    <w:name w:val="Normal (Web)"/>
    <w:link w:val="187"/>
    <w:unhideWhenUsed/>
    <w:qFormat/>
    <w:uiPriority w:val="99"/>
    <w:pPr>
      <w:spacing w:beforeAutospacing="1" w:afterAutospacing="1"/>
    </w:pPr>
    <w:rPr>
      <w:rFonts w:ascii="Times New Roman" w:hAnsi="Times New Roman" w:eastAsia="SimSun" w:cs="Times New Roman"/>
      <w:sz w:val="24"/>
      <w:szCs w:val="24"/>
      <w:lang w:val="en-US" w:eastAsia="zh-CN" w:bidi="ar-SA"/>
    </w:rPr>
  </w:style>
  <w:style w:type="paragraph" w:styleId="24">
    <w:name w:val="Subtitle"/>
    <w:basedOn w:val="1"/>
    <w:next w:val="1"/>
    <w:link w:val="177"/>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table" w:styleId="25">
    <w:name w:val="Table Grid"/>
    <w:basedOn w:val="12"/>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26">
    <w:name w:val="table of figures"/>
    <w:basedOn w:val="1"/>
    <w:next w:val="1"/>
    <w:unhideWhenUsed/>
    <w:qFormat/>
    <w:uiPriority w:val="99"/>
    <w:pPr>
      <w:spacing w:after="0"/>
    </w:pPr>
  </w:style>
  <w:style w:type="paragraph" w:styleId="27">
    <w:name w:val="Title"/>
    <w:basedOn w:val="1"/>
    <w:next w:val="1"/>
    <w:link w:val="176"/>
    <w:qFormat/>
    <w:uiPriority w:val="10"/>
    <w:pPr>
      <w:spacing w:after="80" w:line="240" w:lineRule="auto"/>
      <w:contextualSpacing/>
    </w:pPr>
    <w:rPr>
      <w:rFonts w:asciiTheme="majorHAnsi" w:hAnsiTheme="majorHAnsi" w:eastAsiaTheme="majorEastAsia" w:cstheme="majorBidi"/>
      <w:spacing w:val="-10"/>
      <w:sz w:val="56"/>
      <w:szCs w:val="56"/>
    </w:rPr>
  </w:style>
  <w:style w:type="paragraph" w:styleId="28">
    <w:name w:val="toc 1"/>
    <w:basedOn w:val="1"/>
    <w:next w:val="1"/>
    <w:unhideWhenUsed/>
    <w:qFormat/>
    <w:uiPriority w:val="39"/>
    <w:pPr>
      <w:spacing w:after="57"/>
    </w:pPr>
  </w:style>
  <w:style w:type="paragraph" w:styleId="29">
    <w:name w:val="toc 2"/>
    <w:basedOn w:val="1"/>
    <w:next w:val="1"/>
    <w:unhideWhenUsed/>
    <w:uiPriority w:val="39"/>
    <w:pPr>
      <w:spacing w:after="57"/>
      <w:ind w:left="283"/>
    </w:pPr>
  </w:style>
  <w:style w:type="paragraph" w:styleId="30">
    <w:name w:val="toc 3"/>
    <w:basedOn w:val="1"/>
    <w:next w:val="1"/>
    <w:unhideWhenUsed/>
    <w:uiPriority w:val="39"/>
    <w:pPr>
      <w:spacing w:after="57"/>
      <w:ind w:left="567"/>
    </w:pPr>
  </w:style>
  <w:style w:type="paragraph" w:styleId="31">
    <w:name w:val="toc 4"/>
    <w:basedOn w:val="1"/>
    <w:next w:val="1"/>
    <w:unhideWhenUsed/>
    <w:uiPriority w:val="39"/>
    <w:pPr>
      <w:spacing w:after="57"/>
      <w:ind w:left="850"/>
    </w:pPr>
  </w:style>
  <w:style w:type="paragraph" w:styleId="32">
    <w:name w:val="toc 5"/>
    <w:basedOn w:val="1"/>
    <w:next w:val="1"/>
    <w:unhideWhenUsed/>
    <w:uiPriority w:val="39"/>
    <w:pPr>
      <w:spacing w:after="57"/>
      <w:ind w:left="1134"/>
    </w:pPr>
  </w:style>
  <w:style w:type="paragraph" w:styleId="33">
    <w:name w:val="toc 6"/>
    <w:basedOn w:val="1"/>
    <w:next w:val="1"/>
    <w:unhideWhenUsed/>
    <w:uiPriority w:val="39"/>
    <w:pPr>
      <w:spacing w:after="57"/>
      <w:ind w:left="1417"/>
    </w:pPr>
  </w:style>
  <w:style w:type="paragraph" w:styleId="34">
    <w:name w:val="toc 7"/>
    <w:basedOn w:val="1"/>
    <w:next w:val="1"/>
    <w:unhideWhenUsed/>
    <w:uiPriority w:val="39"/>
    <w:pPr>
      <w:spacing w:after="57"/>
      <w:ind w:left="1701"/>
    </w:pPr>
  </w:style>
  <w:style w:type="paragraph" w:styleId="35">
    <w:name w:val="toc 8"/>
    <w:basedOn w:val="1"/>
    <w:next w:val="1"/>
    <w:unhideWhenUsed/>
    <w:uiPriority w:val="39"/>
    <w:pPr>
      <w:spacing w:after="57"/>
      <w:ind w:left="1984"/>
    </w:pPr>
  </w:style>
  <w:style w:type="paragraph" w:styleId="36">
    <w:name w:val="toc 9"/>
    <w:basedOn w:val="1"/>
    <w:next w:val="1"/>
    <w:unhideWhenUsed/>
    <w:uiPriority w:val="39"/>
    <w:pPr>
      <w:spacing w:after="57"/>
      <w:ind w:left="2268"/>
    </w:pPr>
  </w:style>
  <w:style w:type="table" w:customStyle="1" w:styleId="37">
    <w:name w:val="Bảng Lưới Nhạt1"/>
    <w:basedOn w:val="12"/>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38">
    <w:name w:val="Bảng Lưới 1 Nhạt - Nhấn mạnh 11"/>
    <w:basedOn w:val="12"/>
    <w:uiPriority w:val="99"/>
    <w:tblPr>
      <w:tblBorders>
        <w:top w:val="single" w:color="82CAEA" w:themeColor="accent1" w:themeTint="67" w:sz="4" w:space="0"/>
        <w:left w:val="single" w:color="82CAEA" w:themeColor="accent1" w:themeTint="67" w:sz="4" w:space="0"/>
        <w:bottom w:val="single" w:color="82CAEA" w:themeColor="accent1" w:themeTint="67" w:sz="4" w:space="0"/>
        <w:right w:val="single" w:color="82CAEA" w:themeColor="accent1" w:themeTint="67" w:sz="4" w:space="0"/>
        <w:insideH w:val="single" w:color="82CAEA" w:themeColor="accent1" w:themeTint="67" w:sz="4" w:space="0"/>
        <w:insideV w:val="single" w:color="82CAEA" w:themeColor="accent1" w:themeTint="67" w:sz="4" w:space="0"/>
      </w:tblBorders>
    </w:tblPr>
    <w:tblStylePr w:type="firstRow">
      <w:rPr>
        <w:b/>
        <w:color w:val="404040"/>
      </w:rPr>
      <w:tcPr>
        <w:tcBorders>
          <w:bottom w:val="single" w:color="4AB2E1"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82CAEA" w:themeColor="accent1" w:themeTint="67" w:sz="4" w:space="0"/>
          <w:left w:val="single" w:color="82CAEA" w:themeColor="accent1" w:themeTint="67" w:sz="4" w:space="0"/>
          <w:bottom w:val="single" w:color="82CAEA" w:themeColor="accent1" w:themeTint="67" w:sz="4" w:space="0"/>
          <w:right w:val="single" w:color="82CAEA" w:themeColor="accent1" w:themeTint="67" w:sz="4" w:space="0"/>
        </w:tcBorders>
      </w:tcPr>
    </w:tblStylePr>
  </w:style>
  <w:style w:type="table" w:customStyle="1" w:styleId="39">
    <w:name w:val="Bảng Lưới 1 Nhạt - Nhấn mạnh 21"/>
    <w:basedOn w:val="12"/>
    <w:uiPriority w:val="99"/>
    <w:tblPr>
      <w:tblBorders>
        <w:top w:val="single" w:color="F6C5AC" w:themeColor="accent2" w:themeTint="67" w:sz="4" w:space="0"/>
        <w:left w:val="single" w:color="F6C5AC" w:themeColor="accent2" w:themeTint="67" w:sz="4" w:space="0"/>
        <w:bottom w:val="single" w:color="F6C5AC" w:themeColor="accent2" w:themeTint="67" w:sz="4" w:space="0"/>
        <w:right w:val="single" w:color="F6C5AC" w:themeColor="accent2" w:themeTint="67" w:sz="4" w:space="0"/>
        <w:insideH w:val="single" w:color="F6C5AC" w:themeColor="accent2" w:themeTint="67" w:sz="4" w:space="0"/>
        <w:insideV w:val="single" w:color="F6C5AC" w:themeColor="accent2" w:themeTint="67" w:sz="4" w:space="0"/>
      </w:tblBorders>
    </w:tblPr>
    <w:tblStylePr w:type="firstRow">
      <w:rPr>
        <w:b/>
        <w:color w:val="404040"/>
      </w:rPr>
      <w:tcPr>
        <w:tcBorders>
          <w:bottom w:val="single" w:color="F2AC87"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6C5AC" w:themeColor="accent2" w:themeTint="67" w:sz="4" w:space="0"/>
          <w:left w:val="single" w:color="F6C5AC" w:themeColor="accent2" w:themeTint="67" w:sz="4" w:space="0"/>
          <w:bottom w:val="single" w:color="F6C5AC" w:themeColor="accent2" w:themeTint="67" w:sz="4" w:space="0"/>
          <w:right w:val="single" w:color="F6C5AC" w:themeColor="accent2" w:themeTint="67" w:sz="4" w:space="0"/>
        </w:tcBorders>
      </w:tcPr>
    </w:tblStylePr>
  </w:style>
  <w:style w:type="table" w:customStyle="1" w:styleId="40">
    <w:name w:val="Bảng Lưới 1 Nhạt - Nhấn mạnh 31"/>
    <w:basedOn w:val="12"/>
    <w:uiPriority w:val="99"/>
    <w:tblPr>
      <w:tbl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insideH w:val="single" w:color="83E28F" w:themeColor="accent3" w:themeTint="67" w:sz="4" w:space="0"/>
        <w:insideV w:val="single" w:color="83E28F" w:themeColor="accent3" w:themeTint="67" w:sz="4" w:space="0"/>
      </w:tblBorders>
    </w:tblPr>
    <w:tblStylePr w:type="firstRow">
      <w:rPr>
        <w:b/>
        <w:color w:val="404040"/>
      </w:rPr>
      <w:tcPr>
        <w:tcBorders>
          <w:bottom w:val="single" w:color="4BD55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tcBorders>
      </w:tcPr>
    </w:tblStylePr>
  </w:style>
  <w:style w:type="table" w:customStyle="1" w:styleId="41">
    <w:name w:val="Bảng Lưới 1 Nhạt - Nhấn mạnh 41"/>
    <w:basedOn w:val="12"/>
    <w:uiPriority w:val="99"/>
    <w:tblPr>
      <w:tblBorders>
        <w:top w:val="single" w:color="94DCF7" w:themeColor="accent4" w:themeTint="67" w:sz="4" w:space="0"/>
        <w:left w:val="single" w:color="94DCF7" w:themeColor="accent4" w:themeTint="67" w:sz="4" w:space="0"/>
        <w:bottom w:val="single" w:color="94DCF7" w:themeColor="accent4" w:themeTint="67" w:sz="4" w:space="0"/>
        <w:right w:val="single" w:color="94DCF7" w:themeColor="accent4" w:themeTint="67" w:sz="4" w:space="0"/>
        <w:insideH w:val="single" w:color="94DCF7" w:themeColor="accent4" w:themeTint="67" w:sz="4" w:space="0"/>
        <w:insideV w:val="single" w:color="94DCF7" w:themeColor="accent4" w:themeTint="67" w:sz="4" w:space="0"/>
      </w:tblBorders>
    </w:tblPr>
    <w:tblStylePr w:type="firstRow">
      <w:rPr>
        <w:b/>
        <w:color w:val="404040"/>
      </w:rPr>
      <w:tcPr>
        <w:tcBorders>
          <w:bottom w:val="single" w:color="65CCF4"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4DCF7" w:themeColor="accent4" w:themeTint="67" w:sz="4" w:space="0"/>
          <w:left w:val="single" w:color="94DCF7" w:themeColor="accent4" w:themeTint="67" w:sz="4" w:space="0"/>
          <w:bottom w:val="single" w:color="94DCF7" w:themeColor="accent4" w:themeTint="67" w:sz="4" w:space="0"/>
          <w:right w:val="single" w:color="94DCF7" w:themeColor="accent4" w:themeTint="67" w:sz="4" w:space="0"/>
        </w:tcBorders>
      </w:tcPr>
    </w:tblStylePr>
  </w:style>
  <w:style w:type="table" w:customStyle="1" w:styleId="42">
    <w:name w:val="Bảng Lưới 1 Nhạt - Nhấn mạnh 51"/>
    <w:basedOn w:val="12"/>
    <w:uiPriority w:val="99"/>
    <w:tblPr>
      <w:tbl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insideH w:val="single" w:color="E49DDC" w:themeColor="accent5" w:themeTint="67" w:sz="4" w:space="0"/>
        <w:insideV w:val="single" w:color="E49DDC" w:themeColor="accent5" w:themeTint="67" w:sz="4" w:space="0"/>
      </w:tblBorders>
    </w:tblPr>
    <w:tblStylePr w:type="firstRow">
      <w:rPr>
        <w:b/>
        <w:color w:val="404040"/>
      </w:rPr>
      <w:tcPr>
        <w:tcBorders>
          <w:bottom w:val="single" w:color="D871C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tcBorders>
      </w:tcPr>
    </w:tblStylePr>
  </w:style>
  <w:style w:type="table" w:customStyle="1" w:styleId="43">
    <w:name w:val="Bảng Lưới 1 Nhạt - Nhấn mạnh 61"/>
    <w:basedOn w:val="12"/>
    <w:uiPriority w:val="99"/>
    <w:tblPr>
      <w:tbl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insideH w:val="single" w:color="B2E5A0" w:themeColor="accent6" w:themeTint="67" w:sz="4" w:space="0"/>
        <w:insideV w:val="single" w:color="B2E5A0" w:themeColor="accent6" w:themeTint="67" w:sz="4" w:space="0"/>
      </w:tblBorders>
    </w:tblPr>
    <w:tblStylePr w:type="firstRow">
      <w:rPr>
        <w:b/>
        <w:color w:val="404040"/>
      </w:rPr>
      <w:tcPr>
        <w:tcBorders>
          <w:bottom w:val="single" w:color="91D976"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tcBorders>
      </w:tcPr>
    </w:tblStylePr>
  </w:style>
  <w:style w:type="table" w:customStyle="1" w:styleId="44">
    <w:name w:val="Bảng Lưới 2 - Nhấn mạnh 11"/>
    <w:basedOn w:val="12"/>
    <w:uiPriority w:val="99"/>
    <w:tblPr>
      <w:tblBorders>
        <w:bottom w:val="single" w:color="19729B" w:themeColor="accent1" w:themeTint="EA" w:sz="4" w:space="0"/>
        <w:insideH w:val="single" w:color="19729B" w:themeColor="accent1" w:themeTint="EA" w:sz="4" w:space="0"/>
        <w:insideV w:val="single" w:color="19729B" w:themeColor="accent1" w:themeTint="EA" w:sz="4" w:space="0"/>
      </w:tblBorders>
    </w:tblPr>
    <w:tblStylePr w:type="firstRow">
      <w:rPr>
        <w:b/>
        <w:color w:val="404040"/>
      </w:rPr>
      <w:tcPr>
        <w:tcBorders>
          <w:top w:val="nil"/>
          <w:left w:val="nil"/>
          <w:bottom w:val="single" w:color="19729B" w:themeColor="accent1" w:themeTint="EA" w:sz="12" w:space="0"/>
          <w:right w:val="nil"/>
        </w:tcBorders>
        <w:shd w:val="clear" w:color="FFFFFF" w:fill="auto"/>
      </w:tcPr>
    </w:tblStylePr>
    <w:tblStylePr w:type="lastRow">
      <w:rPr>
        <w:b/>
        <w:color w:val="404040"/>
      </w:rPr>
      <w:tcPr>
        <w:tcBorders>
          <w:top w:val="single" w:color="19729B"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BFE4F4" w:themeColor="accent1" w:themeTint="34" w:fill="BFE4F4" w:themeFill="accent1" w:themeFillTint="34"/>
      </w:tcPr>
    </w:tblStylePr>
    <w:tblStylePr w:type="band1Horz">
      <w:rPr>
        <w:rFonts w:ascii="Arial" w:hAnsi="Arial"/>
        <w:color w:val="404040"/>
        <w:sz w:val="22"/>
      </w:rPr>
      <w:tcPr>
        <w:shd w:val="clear" w:color="BFE4F4" w:themeColor="accent1" w:themeTint="34" w:fill="BFE4F4" w:themeFill="accent1" w:themeFillTint="34"/>
      </w:tcPr>
    </w:tblStylePr>
  </w:style>
  <w:style w:type="table" w:customStyle="1" w:styleId="45">
    <w:name w:val="Bảng Lưới 2 - Nhấn mạnh 21"/>
    <w:basedOn w:val="12"/>
    <w:uiPriority w:val="99"/>
    <w:tblPr>
      <w:tblBorders>
        <w:bottom w:val="single" w:color="F1AA85" w:themeColor="accent2" w:themeTint="97" w:sz="4" w:space="0"/>
        <w:insideH w:val="single" w:color="F1AA85" w:themeColor="accent2" w:themeTint="97" w:sz="4" w:space="0"/>
        <w:insideV w:val="single" w:color="F1AA85" w:themeColor="accent2" w:themeTint="97" w:sz="4" w:space="0"/>
      </w:tblBorders>
    </w:tblPr>
    <w:tblStylePr w:type="firstRow">
      <w:rPr>
        <w:b/>
        <w:color w:val="404040"/>
      </w:rPr>
      <w:tcPr>
        <w:tcBorders>
          <w:top w:val="nil"/>
          <w:left w:val="nil"/>
          <w:bottom w:val="single" w:color="F1AA85" w:themeColor="accent2" w:themeTint="97" w:sz="12" w:space="0"/>
          <w:right w:val="nil"/>
        </w:tcBorders>
        <w:shd w:val="clear" w:color="FFFFFF" w:fill="auto"/>
      </w:tcPr>
    </w:tblStylePr>
    <w:tblStylePr w:type="lastRow">
      <w:rPr>
        <w:b/>
        <w:color w:val="404040"/>
      </w:rPr>
      <w:tcPr>
        <w:tcBorders>
          <w:top w:val="single" w:color="F1AA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AE3D6" w:themeColor="accent2" w:themeTint="32" w:fill="FAE3D6" w:themeFill="accent2" w:themeFillTint="32"/>
      </w:tcPr>
    </w:tblStylePr>
    <w:tblStylePr w:type="band1Horz">
      <w:rPr>
        <w:rFonts w:ascii="Arial" w:hAnsi="Arial"/>
        <w:color w:val="404040"/>
        <w:sz w:val="22"/>
      </w:rPr>
      <w:tcPr>
        <w:shd w:val="clear" w:color="FAE3D6" w:themeColor="accent2" w:themeTint="32" w:fill="FAE3D6" w:themeFill="accent2" w:themeFillTint="32"/>
      </w:tcPr>
    </w:tblStylePr>
  </w:style>
  <w:style w:type="table" w:customStyle="1" w:styleId="46">
    <w:name w:val="Bảng Lưới 2 - Nhấn mạnh 31"/>
    <w:basedOn w:val="12"/>
    <w:uiPriority w:val="99"/>
    <w:tblPr>
      <w:tblBorders>
        <w:bottom w:val="single" w:color="196C24" w:themeColor="accent3" w:themeTint="FE" w:sz="4" w:space="0"/>
        <w:insideH w:val="single" w:color="196C24" w:themeColor="accent3" w:themeTint="FE" w:sz="4" w:space="0"/>
        <w:insideV w:val="single" w:color="196C24" w:themeColor="accent3" w:themeTint="FE" w:sz="4" w:space="0"/>
      </w:tblBorders>
    </w:tblPr>
    <w:tblStylePr w:type="firstRow">
      <w:rPr>
        <w:b/>
        <w:color w:val="404040"/>
      </w:rPr>
      <w:tcPr>
        <w:tcBorders>
          <w:top w:val="nil"/>
          <w:left w:val="nil"/>
          <w:bottom w:val="single" w:color="196C24" w:themeColor="accent3" w:themeTint="FE" w:sz="12" w:space="0"/>
          <w:right w:val="nil"/>
        </w:tcBorders>
        <w:shd w:val="clear" w:color="FFFFFF" w:fill="auto"/>
      </w:tcPr>
    </w:tblStylePr>
    <w:tblStylePr w:type="lastRow">
      <w:rPr>
        <w:b/>
        <w:color w:val="404040"/>
      </w:rPr>
      <w:tcPr>
        <w:tcBorders>
          <w:top w:val="single" w:color="196C24"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0F0C6" w:themeColor="accent3" w:themeTint="34" w:fill="C0F0C6" w:themeFill="accent3" w:themeFillTint="34"/>
      </w:tcPr>
    </w:tblStylePr>
    <w:tblStylePr w:type="band1Horz">
      <w:rPr>
        <w:rFonts w:ascii="Arial" w:hAnsi="Arial"/>
        <w:color w:val="404040"/>
        <w:sz w:val="22"/>
      </w:rPr>
      <w:tcPr>
        <w:shd w:val="clear" w:color="C0F0C6" w:themeColor="accent3" w:themeTint="34" w:fill="C0F0C6" w:themeFill="accent3" w:themeFillTint="34"/>
      </w:tcPr>
    </w:tblStylePr>
  </w:style>
  <w:style w:type="table" w:customStyle="1" w:styleId="47">
    <w:name w:val="Bảng Lưới 2 - Nhấn mạnh 41"/>
    <w:basedOn w:val="12"/>
    <w:uiPriority w:val="99"/>
    <w:tblPr>
      <w:tblBorders>
        <w:bottom w:val="single" w:color="5FCAF3" w:themeColor="accent4" w:themeTint="9A" w:sz="4" w:space="0"/>
        <w:insideH w:val="single" w:color="5FCAF3" w:themeColor="accent4" w:themeTint="9A" w:sz="4" w:space="0"/>
        <w:insideV w:val="single" w:color="5FCAF3" w:themeColor="accent4" w:themeTint="9A" w:sz="4" w:space="0"/>
      </w:tblBorders>
    </w:tblPr>
    <w:tblStylePr w:type="firstRow">
      <w:rPr>
        <w:b/>
        <w:color w:val="404040"/>
      </w:rPr>
      <w:tcPr>
        <w:tcBorders>
          <w:top w:val="nil"/>
          <w:left w:val="nil"/>
          <w:bottom w:val="single" w:color="5FCAF3" w:themeColor="accent4" w:themeTint="9A" w:sz="12" w:space="0"/>
          <w:right w:val="nil"/>
        </w:tcBorders>
        <w:shd w:val="clear" w:color="FFFFFF" w:fill="auto"/>
      </w:tcPr>
    </w:tblStylePr>
    <w:tblStylePr w:type="lastRow">
      <w:rPr>
        <w:b/>
        <w:color w:val="404040"/>
      </w:rPr>
      <w:tcPr>
        <w:tcBorders>
          <w:top w:val="single" w:color="5FCAF3"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9EDFB" w:themeColor="accent4" w:themeTint="34" w:fill="C9EDFB" w:themeFill="accent4" w:themeFillTint="34"/>
      </w:tcPr>
    </w:tblStylePr>
    <w:tblStylePr w:type="band1Horz">
      <w:rPr>
        <w:rFonts w:ascii="Arial" w:hAnsi="Arial"/>
        <w:color w:val="404040"/>
        <w:sz w:val="22"/>
      </w:rPr>
      <w:tcPr>
        <w:shd w:val="clear" w:color="C9EDFB" w:themeColor="accent4" w:themeTint="34" w:fill="C9EDFB" w:themeFill="accent4" w:themeFillTint="34"/>
      </w:tcPr>
    </w:tblStylePr>
  </w:style>
  <w:style w:type="table" w:customStyle="1" w:styleId="48">
    <w:name w:val="Bảng Lưới 2 - Nhấn mạnh 51"/>
    <w:basedOn w:val="12"/>
    <w:uiPriority w:val="99"/>
    <w:tblPr>
      <w:tblBorders>
        <w:bottom w:val="single" w:color="A02B93" w:themeColor="accent5" w:sz="4" w:space="0"/>
        <w:insideH w:val="single" w:color="A02B93" w:themeColor="accent5" w:sz="4" w:space="0"/>
        <w:insideV w:val="single" w:color="A02B93" w:themeColor="accent5" w:sz="4" w:space="0"/>
      </w:tblBorders>
    </w:tblPr>
    <w:tblStylePr w:type="firstRow">
      <w:rPr>
        <w:b/>
        <w:color w:val="404040"/>
      </w:rPr>
      <w:tcPr>
        <w:tcBorders>
          <w:top w:val="nil"/>
          <w:left w:val="nil"/>
          <w:bottom w:val="single" w:color="A02B93" w:themeColor="accent5" w:sz="12" w:space="0"/>
          <w:right w:val="nil"/>
        </w:tcBorders>
        <w:shd w:val="clear" w:color="FFFFFF" w:fill="auto"/>
      </w:tcPr>
    </w:tblStylePr>
    <w:tblStylePr w:type="lastRow">
      <w:rPr>
        <w:b/>
        <w:color w:val="404040"/>
      </w:rPr>
      <w:tcPr>
        <w:tcBorders>
          <w:top w:val="single" w:color="A02B93"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1CDED" w:themeColor="accent5" w:themeTint="34" w:fill="F1CDED" w:themeFill="accent5" w:themeFillTint="34"/>
      </w:tcPr>
    </w:tblStylePr>
    <w:tblStylePr w:type="band1Horz">
      <w:rPr>
        <w:rFonts w:ascii="Arial" w:hAnsi="Arial"/>
        <w:color w:val="404040"/>
        <w:sz w:val="22"/>
      </w:rPr>
      <w:tcPr>
        <w:shd w:val="clear" w:color="F1CDED" w:themeColor="accent5" w:themeTint="34" w:fill="F1CDED" w:themeFill="accent5" w:themeFillTint="34"/>
      </w:tcPr>
    </w:tblStylePr>
  </w:style>
  <w:style w:type="table" w:customStyle="1" w:styleId="49">
    <w:name w:val="Bảng Lưới 2 - Nhấn mạnh 61"/>
    <w:basedOn w:val="12"/>
    <w:uiPriority w:val="99"/>
    <w:tblPr>
      <w:tblBorders>
        <w:bottom w:val="single" w:color="4EA72E" w:themeColor="accent6" w:sz="4" w:space="0"/>
        <w:insideH w:val="single" w:color="4EA72E" w:themeColor="accent6" w:sz="4" w:space="0"/>
        <w:insideV w:val="single" w:color="4EA72E" w:themeColor="accent6" w:sz="4" w:space="0"/>
      </w:tblBorders>
    </w:tblPr>
    <w:tblStylePr w:type="firstRow">
      <w:rPr>
        <w:b/>
        <w:color w:val="404040"/>
      </w:rPr>
      <w:tcPr>
        <w:tcBorders>
          <w:top w:val="nil"/>
          <w:left w:val="nil"/>
          <w:bottom w:val="single" w:color="4EA72E" w:themeColor="accent6" w:sz="12" w:space="0"/>
          <w:right w:val="nil"/>
        </w:tcBorders>
        <w:shd w:val="clear" w:color="FFFFFF" w:fill="auto"/>
      </w:tcPr>
    </w:tblStylePr>
    <w:tblStylePr w:type="lastRow">
      <w:rPr>
        <w:b/>
        <w:color w:val="404040"/>
      </w:rPr>
      <w:tcPr>
        <w:tcBorders>
          <w:top w:val="single" w:color="4EA72E"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F1CF" w:themeColor="accent6" w:themeTint="34" w:fill="D8F1CF" w:themeFill="accent6" w:themeFillTint="34"/>
      </w:tcPr>
    </w:tblStylePr>
    <w:tblStylePr w:type="band1Horz">
      <w:rPr>
        <w:rFonts w:ascii="Arial" w:hAnsi="Arial"/>
        <w:color w:val="404040"/>
        <w:sz w:val="22"/>
      </w:rPr>
      <w:tcPr>
        <w:shd w:val="clear" w:color="D8F1CF" w:themeColor="accent6" w:themeTint="34" w:fill="D8F1CF" w:themeFill="accent6" w:themeFillTint="34"/>
      </w:tcPr>
    </w:tblStylePr>
  </w:style>
  <w:style w:type="table" w:customStyle="1" w:styleId="50">
    <w:name w:val="Bảng Lưới 3 - Nhấn mạnh 11"/>
    <w:basedOn w:val="12"/>
    <w:uiPriority w:val="99"/>
    <w:tblPr>
      <w:tblBorders>
        <w:bottom w:val="single" w:color="19729B" w:themeColor="accent1" w:themeTint="EA" w:sz="4" w:space="0"/>
        <w:insideH w:val="single" w:color="19729B" w:themeColor="accent1" w:themeTint="EA" w:sz="4" w:space="0"/>
        <w:insideV w:val="single" w:color="19729B"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BFE4F4" w:themeColor="accent1" w:themeTint="34" w:fill="BFE4F4" w:themeFill="accent1" w:themeFillTint="34"/>
      </w:tcPr>
    </w:tblStylePr>
    <w:tblStylePr w:type="band1Horz">
      <w:rPr>
        <w:rFonts w:ascii="Arial" w:hAnsi="Arial"/>
        <w:color w:val="404040"/>
        <w:sz w:val="22"/>
      </w:rPr>
      <w:tcPr>
        <w:shd w:val="clear" w:color="BFE4F4" w:themeColor="accent1" w:themeTint="34" w:fill="BFE4F4" w:themeFill="accent1" w:themeFillTint="34"/>
      </w:tcPr>
    </w:tblStylePr>
  </w:style>
  <w:style w:type="table" w:customStyle="1" w:styleId="51">
    <w:name w:val="Bảng Lưới 3 - Nhấn mạnh 21"/>
    <w:basedOn w:val="12"/>
    <w:uiPriority w:val="99"/>
    <w:tblPr>
      <w:tblBorders>
        <w:bottom w:val="single" w:color="F1AA85" w:themeColor="accent2" w:themeTint="97" w:sz="4" w:space="0"/>
        <w:insideH w:val="single" w:color="F1AA85" w:themeColor="accent2" w:themeTint="97" w:sz="4" w:space="0"/>
        <w:insideV w:val="single" w:color="F1AA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AE3D6" w:themeColor="accent2" w:themeTint="32" w:fill="FAE3D6" w:themeFill="accent2" w:themeFillTint="32"/>
      </w:tcPr>
    </w:tblStylePr>
    <w:tblStylePr w:type="band1Horz">
      <w:rPr>
        <w:rFonts w:ascii="Arial" w:hAnsi="Arial"/>
        <w:color w:val="404040"/>
        <w:sz w:val="22"/>
      </w:rPr>
      <w:tcPr>
        <w:shd w:val="clear" w:color="FAE3D6" w:themeColor="accent2" w:themeTint="32" w:fill="FAE3D6" w:themeFill="accent2" w:themeFillTint="32"/>
      </w:tcPr>
    </w:tblStylePr>
  </w:style>
  <w:style w:type="table" w:customStyle="1" w:styleId="52">
    <w:name w:val="Bảng Lưới 3 - Nhấn mạnh 31"/>
    <w:basedOn w:val="12"/>
    <w:uiPriority w:val="99"/>
    <w:tblPr>
      <w:tblBorders>
        <w:bottom w:val="single" w:color="196C24" w:themeColor="accent3" w:themeTint="FE" w:sz="4" w:space="0"/>
        <w:insideH w:val="single" w:color="196C24" w:themeColor="accent3" w:themeTint="FE" w:sz="4" w:space="0"/>
        <w:insideV w:val="single" w:color="196C24"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0F0C6" w:themeColor="accent3" w:themeTint="34" w:fill="C0F0C6" w:themeFill="accent3" w:themeFillTint="34"/>
      </w:tcPr>
    </w:tblStylePr>
    <w:tblStylePr w:type="band1Horz">
      <w:rPr>
        <w:rFonts w:ascii="Arial" w:hAnsi="Arial"/>
        <w:color w:val="404040"/>
        <w:sz w:val="22"/>
      </w:rPr>
      <w:tcPr>
        <w:shd w:val="clear" w:color="C0F0C6" w:themeColor="accent3" w:themeTint="34" w:fill="C0F0C6" w:themeFill="accent3" w:themeFillTint="34"/>
      </w:tcPr>
    </w:tblStylePr>
  </w:style>
  <w:style w:type="table" w:customStyle="1" w:styleId="53">
    <w:name w:val="Bảng Lưới 3 - Nhấn mạnh 41"/>
    <w:basedOn w:val="12"/>
    <w:uiPriority w:val="99"/>
    <w:tblPr>
      <w:tblBorders>
        <w:bottom w:val="single" w:color="5FCAF3" w:themeColor="accent4" w:themeTint="9A" w:sz="4" w:space="0"/>
        <w:insideH w:val="single" w:color="5FCAF3" w:themeColor="accent4" w:themeTint="9A" w:sz="4" w:space="0"/>
        <w:insideV w:val="single" w:color="5FCAF3"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9EDFB" w:themeColor="accent4" w:themeTint="34" w:fill="C9EDFB" w:themeFill="accent4" w:themeFillTint="34"/>
      </w:tcPr>
    </w:tblStylePr>
    <w:tblStylePr w:type="band1Horz">
      <w:rPr>
        <w:rFonts w:ascii="Arial" w:hAnsi="Arial"/>
        <w:color w:val="404040"/>
        <w:sz w:val="22"/>
      </w:rPr>
      <w:tcPr>
        <w:shd w:val="clear" w:color="C9EDFB" w:themeColor="accent4" w:themeTint="34" w:fill="C9EDFB" w:themeFill="accent4" w:themeFillTint="34"/>
      </w:tcPr>
    </w:tblStylePr>
  </w:style>
  <w:style w:type="table" w:customStyle="1" w:styleId="54">
    <w:name w:val="Bảng Lưới 3 - Nhấn mạnh 51"/>
    <w:basedOn w:val="12"/>
    <w:uiPriority w:val="99"/>
    <w:tblPr>
      <w:tblBorders>
        <w:bottom w:val="single" w:color="A02B93" w:themeColor="accent5" w:sz="4" w:space="0"/>
        <w:insideH w:val="single" w:color="A02B93" w:themeColor="accent5" w:sz="4" w:space="0"/>
        <w:insideV w:val="single" w:color="A02B93"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1CDED" w:themeColor="accent5" w:themeTint="34" w:fill="F1CDED" w:themeFill="accent5" w:themeFillTint="34"/>
      </w:tcPr>
    </w:tblStylePr>
    <w:tblStylePr w:type="band1Horz">
      <w:rPr>
        <w:rFonts w:ascii="Arial" w:hAnsi="Arial"/>
        <w:color w:val="404040"/>
        <w:sz w:val="22"/>
      </w:rPr>
      <w:tcPr>
        <w:shd w:val="clear" w:color="F1CDED" w:themeColor="accent5" w:themeTint="34" w:fill="F1CDED" w:themeFill="accent5" w:themeFillTint="34"/>
      </w:tcPr>
    </w:tblStylePr>
  </w:style>
  <w:style w:type="table" w:customStyle="1" w:styleId="55">
    <w:name w:val="Bảng Lưới 3 - Nhấn mạnh 61"/>
    <w:basedOn w:val="12"/>
    <w:uiPriority w:val="99"/>
    <w:tblPr>
      <w:tblBorders>
        <w:bottom w:val="single" w:color="4EA72E" w:themeColor="accent6" w:sz="4" w:space="0"/>
        <w:insideH w:val="single" w:color="4EA72E" w:themeColor="accent6" w:sz="4" w:space="0"/>
        <w:insideV w:val="single" w:color="4EA72E"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F1CF" w:themeColor="accent6" w:themeTint="34" w:fill="D8F1CF" w:themeFill="accent6" w:themeFillTint="34"/>
      </w:tcPr>
    </w:tblStylePr>
    <w:tblStylePr w:type="band1Horz">
      <w:rPr>
        <w:rFonts w:ascii="Arial" w:hAnsi="Arial"/>
        <w:color w:val="404040"/>
        <w:sz w:val="22"/>
      </w:rPr>
      <w:tcPr>
        <w:shd w:val="clear" w:color="D8F1CF" w:themeColor="accent6" w:themeTint="34" w:fill="D8F1CF" w:themeFill="accent6" w:themeFillTint="34"/>
      </w:tcPr>
    </w:tblStylePr>
  </w:style>
  <w:style w:type="table" w:customStyle="1" w:styleId="56">
    <w:name w:val="Bảng Lưới 4 - Nhấn mạnh 11"/>
    <w:basedOn w:val="12"/>
    <w:uiPriority w:val="59"/>
    <w:tblPr>
      <w:tblBorders>
        <w:top w:val="single" w:color="50B5E2" w:themeColor="accent1" w:themeTint="90" w:sz="4" w:space="0"/>
        <w:left w:val="single" w:color="50B5E2" w:themeColor="accent1" w:themeTint="90" w:sz="4" w:space="0"/>
        <w:bottom w:val="single" w:color="50B5E2" w:themeColor="accent1" w:themeTint="90" w:sz="4" w:space="0"/>
        <w:right w:val="single" w:color="50B5E2" w:themeColor="accent1" w:themeTint="90" w:sz="4" w:space="0"/>
        <w:insideH w:val="single" w:color="50B5E2" w:themeColor="accent1" w:themeTint="90" w:sz="4" w:space="0"/>
        <w:insideV w:val="single" w:color="50B5E2" w:themeColor="accent1" w:themeTint="90" w:sz="4" w:space="0"/>
      </w:tblBorders>
    </w:tblPr>
    <w:tblStylePr w:type="firstRow">
      <w:rPr>
        <w:rFonts w:ascii="Arial" w:hAnsi="Arial"/>
        <w:b/>
        <w:color w:val="FFFFFF"/>
        <w:sz w:val="22"/>
      </w:rPr>
      <w:tcPr>
        <w:tcBorders>
          <w:top w:val="single" w:color="19729B" w:themeColor="accent1" w:themeTint="EA" w:sz="4" w:space="0"/>
          <w:left w:val="single" w:color="19729B" w:themeColor="accent1" w:themeTint="EA" w:sz="4" w:space="0"/>
          <w:bottom w:val="single" w:color="19729B" w:themeColor="accent1" w:themeTint="EA" w:sz="4" w:space="0"/>
          <w:right w:val="single" w:color="19729B" w:themeColor="accent1" w:themeTint="EA" w:sz="4" w:space="0"/>
        </w:tcBorders>
        <w:shd w:val="clear" w:color="19729B" w:themeColor="accent1" w:themeTint="EA" w:fill="19729B" w:themeFill="accent1" w:themeFillTint="EA"/>
      </w:tcPr>
    </w:tblStylePr>
    <w:tblStylePr w:type="lastRow">
      <w:rPr>
        <w:b/>
        <w:color w:val="404040"/>
      </w:rPr>
      <w:tcPr>
        <w:tcBorders>
          <w:top w:val="single" w:color="19729B"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2E5F5" w:themeColor="accent1" w:themeTint="32" w:fill="C2E5F5" w:themeFill="accent1" w:themeFillTint="32"/>
      </w:tcPr>
    </w:tblStylePr>
    <w:tblStylePr w:type="band1Horz">
      <w:rPr>
        <w:rFonts w:ascii="Arial" w:hAnsi="Arial"/>
        <w:color w:val="404040"/>
        <w:sz w:val="22"/>
      </w:rPr>
      <w:tcPr>
        <w:shd w:val="clear" w:color="C2E5F5" w:themeColor="accent1" w:themeTint="32" w:fill="C2E5F5" w:themeFill="accent1" w:themeFillTint="32"/>
      </w:tcPr>
    </w:tblStylePr>
  </w:style>
  <w:style w:type="table" w:customStyle="1" w:styleId="57">
    <w:name w:val="Bảng Lưới 4 - Nhấn mạnh 21"/>
    <w:basedOn w:val="12"/>
    <w:uiPriority w:val="59"/>
    <w:tblPr>
      <w:tblBorders>
        <w:top w:val="single" w:color="F2AE8B" w:themeColor="accent2" w:themeTint="90" w:sz="4" w:space="0"/>
        <w:left w:val="single" w:color="F2AE8B" w:themeColor="accent2" w:themeTint="90" w:sz="4" w:space="0"/>
        <w:bottom w:val="single" w:color="F2AE8B" w:themeColor="accent2" w:themeTint="90" w:sz="4" w:space="0"/>
        <w:right w:val="single" w:color="F2AE8B" w:themeColor="accent2" w:themeTint="90" w:sz="4" w:space="0"/>
        <w:insideH w:val="single" w:color="F2AE8B" w:themeColor="accent2" w:themeTint="90" w:sz="4" w:space="0"/>
        <w:insideV w:val="single" w:color="F2AE8B" w:themeColor="accent2" w:themeTint="90" w:sz="4" w:space="0"/>
      </w:tblBorders>
    </w:tblPr>
    <w:tblStylePr w:type="firstRow">
      <w:rPr>
        <w:rFonts w:ascii="Arial" w:hAnsi="Arial"/>
        <w:b/>
        <w:color w:val="FFFFFF"/>
        <w:sz w:val="22"/>
      </w:rPr>
      <w:tcPr>
        <w:tcBorders>
          <w:top w:val="single" w:color="F1AA85" w:themeColor="accent2" w:themeTint="97" w:sz="4" w:space="0"/>
          <w:left w:val="single" w:color="F1AA85" w:themeColor="accent2" w:themeTint="97" w:sz="4" w:space="0"/>
          <w:bottom w:val="single" w:color="F1AA85" w:themeColor="accent2" w:themeTint="97" w:sz="4" w:space="0"/>
          <w:right w:val="single" w:color="F1AA85" w:themeColor="accent2" w:themeTint="97" w:sz="4" w:space="0"/>
        </w:tcBorders>
        <w:shd w:val="clear" w:color="F1AA85" w:themeColor="accent2" w:themeTint="97" w:fill="F1AA85" w:themeFill="accent2" w:themeFillTint="97"/>
      </w:tcPr>
    </w:tblStylePr>
    <w:tblStylePr w:type="lastRow">
      <w:rPr>
        <w:b/>
        <w:color w:val="404040"/>
      </w:rPr>
      <w:tcPr>
        <w:tcBorders>
          <w:top w:val="single" w:color="F1AA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AE3D6" w:themeColor="accent2" w:themeTint="32" w:fill="FAE3D6" w:themeFill="accent2" w:themeFillTint="32"/>
      </w:tcPr>
    </w:tblStylePr>
    <w:tblStylePr w:type="band1Horz">
      <w:rPr>
        <w:rFonts w:ascii="Arial" w:hAnsi="Arial"/>
        <w:color w:val="404040"/>
        <w:sz w:val="22"/>
      </w:rPr>
      <w:tcPr>
        <w:shd w:val="clear" w:color="FAE3D6" w:themeColor="accent2" w:themeTint="32" w:fill="FAE3D6" w:themeFill="accent2" w:themeFillTint="32"/>
      </w:tcPr>
    </w:tblStylePr>
  </w:style>
  <w:style w:type="table" w:customStyle="1" w:styleId="58">
    <w:name w:val="Bảng Lưới 4 - Nhấn mạnh 31"/>
    <w:basedOn w:val="12"/>
    <w:uiPriority w:val="59"/>
    <w:tblPr>
      <w:tblBorders>
        <w:top w:val="single" w:color="51D663" w:themeColor="accent3" w:themeTint="90" w:sz="4" w:space="0"/>
        <w:left w:val="single" w:color="51D663" w:themeColor="accent3" w:themeTint="90" w:sz="4" w:space="0"/>
        <w:bottom w:val="single" w:color="51D663" w:themeColor="accent3" w:themeTint="90" w:sz="4" w:space="0"/>
        <w:right w:val="single" w:color="51D663" w:themeColor="accent3" w:themeTint="90" w:sz="4" w:space="0"/>
        <w:insideH w:val="single" w:color="51D663" w:themeColor="accent3" w:themeTint="90" w:sz="4" w:space="0"/>
        <w:insideV w:val="single" w:color="51D663" w:themeColor="accent3" w:themeTint="90" w:sz="4" w:space="0"/>
      </w:tblBorders>
    </w:tblPr>
    <w:tblStylePr w:type="firstRow">
      <w:rPr>
        <w:rFonts w:ascii="Arial" w:hAnsi="Arial"/>
        <w:b/>
        <w:color w:val="FFFFFF"/>
        <w:sz w:val="22"/>
      </w:rPr>
      <w:tcPr>
        <w:tcBorders>
          <w:top w:val="single" w:color="196C24" w:themeColor="accent3" w:themeTint="FE" w:sz="4" w:space="0"/>
          <w:left w:val="single" w:color="196C24" w:themeColor="accent3" w:themeTint="FE" w:sz="4" w:space="0"/>
          <w:bottom w:val="single" w:color="196C24" w:themeColor="accent3" w:themeTint="FE" w:sz="4" w:space="0"/>
          <w:right w:val="single" w:color="196C24" w:themeColor="accent3" w:themeTint="FE" w:sz="4" w:space="0"/>
        </w:tcBorders>
        <w:shd w:val="clear" w:color="196C24" w:themeColor="accent3" w:themeTint="FE" w:fill="196C24" w:themeFill="accent3" w:themeFillTint="FE"/>
      </w:tcPr>
    </w:tblStylePr>
    <w:tblStylePr w:type="lastRow">
      <w:rPr>
        <w:b/>
        <w:color w:val="404040"/>
      </w:rPr>
      <w:tcPr>
        <w:tcBorders>
          <w:top w:val="single" w:color="196C24"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0F0C6" w:themeColor="accent3" w:themeTint="34" w:fill="C0F0C6" w:themeFill="accent3" w:themeFillTint="34"/>
      </w:tcPr>
    </w:tblStylePr>
    <w:tblStylePr w:type="band1Horz">
      <w:rPr>
        <w:rFonts w:ascii="Arial" w:hAnsi="Arial"/>
        <w:color w:val="404040"/>
        <w:sz w:val="22"/>
      </w:rPr>
      <w:tcPr>
        <w:shd w:val="clear" w:color="C0F0C6" w:themeColor="accent3" w:themeTint="34" w:fill="C0F0C6" w:themeFill="accent3" w:themeFillTint="34"/>
      </w:tcPr>
    </w:tblStylePr>
  </w:style>
  <w:style w:type="table" w:customStyle="1" w:styleId="59">
    <w:name w:val="Bảng Lưới 4 - Nhấn mạnh 41"/>
    <w:basedOn w:val="12"/>
    <w:uiPriority w:val="59"/>
    <w:tblPr>
      <w:tblBorders>
        <w:top w:val="single" w:color="6ACEF4" w:themeColor="accent4" w:themeTint="90" w:sz="4" w:space="0"/>
        <w:left w:val="single" w:color="6ACEF4" w:themeColor="accent4" w:themeTint="90" w:sz="4" w:space="0"/>
        <w:bottom w:val="single" w:color="6ACEF4" w:themeColor="accent4" w:themeTint="90" w:sz="4" w:space="0"/>
        <w:right w:val="single" w:color="6ACEF4" w:themeColor="accent4" w:themeTint="90" w:sz="4" w:space="0"/>
        <w:insideH w:val="single" w:color="6ACEF4" w:themeColor="accent4" w:themeTint="90" w:sz="4" w:space="0"/>
        <w:insideV w:val="single" w:color="6ACEF4" w:themeColor="accent4" w:themeTint="90" w:sz="4" w:space="0"/>
      </w:tblBorders>
    </w:tblPr>
    <w:tblStylePr w:type="firstRow">
      <w:rPr>
        <w:rFonts w:ascii="Arial" w:hAnsi="Arial"/>
        <w:b/>
        <w:color w:val="FFFFFF"/>
        <w:sz w:val="22"/>
      </w:rPr>
      <w:tcPr>
        <w:tcBorders>
          <w:top w:val="single" w:color="5FCAF3" w:themeColor="accent4" w:themeTint="9A" w:sz="4" w:space="0"/>
          <w:left w:val="single" w:color="5FCAF3" w:themeColor="accent4" w:themeTint="9A" w:sz="4" w:space="0"/>
          <w:bottom w:val="single" w:color="5FCAF3" w:themeColor="accent4" w:themeTint="9A" w:sz="4" w:space="0"/>
          <w:right w:val="single" w:color="5FCAF3" w:themeColor="accent4" w:themeTint="9A" w:sz="4" w:space="0"/>
        </w:tcBorders>
        <w:shd w:val="clear" w:color="5FCAF3" w:themeColor="accent4" w:themeTint="9A" w:fill="5FCAF3" w:themeFill="accent4" w:themeFillTint="9A"/>
      </w:tcPr>
    </w:tblStylePr>
    <w:tblStylePr w:type="lastRow">
      <w:rPr>
        <w:b/>
        <w:color w:val="404040"/>
      </w:rPr>
      <w:tcPr>
        <w:tcBorders>
          <w:top w:val="single" w:color="5FCAF3"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9EDFB" w:themeColor="accent4" w:themeTint="34" w:fill="C9EDFB" w:themeFill="accent4" w:themeFillTint="34"/>
      </w:tcPr>
    </w:tblStylePr>
    <w:tblStylePr w:type="band1Horz">
      <w:rPr>
        <w:rFonts w:ascii="Arial" w:hAnsi="Arial"/>
        <w:color w:val="404040"/>
        <w:sz w:val="22"/>
      </w:rPr>
      <w:tcPr>
        <w:shd w:val="clear" w:color="C9EDFB" w:themeColor="accent4" w:themeTint="34" w:fill="C9EDFB" w:themeFill="accent4" w:themeFillTint="34"/>
      </w:tcPr>
    </w:tblStylePr>
  </w:style>
  <w:style w:type="table" w:customStyle="1" w:styleId="60">
    <w:name w:val="Bảng Lưới 4 - Nhấn mạnh 51"/>
    <w:basedOn w:val="12"/>
    <w:uiPriority w:val="59"/>
    <w:tblPr>
      <w:tblBorders>
        <w:top w:val="single" w:color="DA76CF" w:themeColor="accent5" w:themeTint="90" w:sz="4" w:space="0"/>
        <w:left w:val="single" w:color="DA76CF" w:themeColor="accent5" w:themeTint="90" w:sz="4" w:space="0"/>
        <w:bottom w:val="single" w:color="DA76CF" w:themeColor="accent5" w:themeTint="90" w:sz="4" w:space="0"/>
        <w:right w:val="single" w:color="DA76CF" w:themeColor="accent5" w:themeTint="90" w:sz="4" w:space="0"/>
        <w:insideH w:val="single" w:color="DA76CF" w:themeColor="accent5" w:themeTint="90" w:sz="4" w:space="0"/>
        <w:insideV w:val="single" w:color="DA76CF" w:themeColor="accent5" w:themeTint="90" w:sz="4" w:space="0"/>
      </w:tblBorders>
    </w:tblPr>
    <w:tblStylePr w:type="firstRow">
      <w:rPr>
        <w:rFonts w:ascii="Arial" w:hAnsi="Arial"/>
        <w:b/>
        <w:color w:val="FFFFFF"/>
        <w:sz w:val="22"/>
      </w:rPr>
      <w:tcPr>
        <w:tcBorders>
          <w:top w:val="single" w:color="A02B93" w:themeColor="accent5" w:sz="4" w:space="0"/>
          <w:left w:val="single" w:color="A02B93" w:themeColor="accent5" w:sz="4" w:space="0"/>
          <w:bottom w:val="single" w:color="A02B93" w:themeColor="accent5" w:sz="4" w:space="0"/>
          <w:right w:val="single" w:color="A02B93" w:themeColor="accent5" w:sz="4" w:space="0"/>
        </w:tcBorders>
        <w:shd w:val="clear" w:color="A02B93" w:themeColor="accent5" w:fill="A02B93" w:themeFill="accent5"/>
      </w:tcPr>
    </w:tblStylePr>
    <w:tblStylePr w:type="lastRow">
      <w:rPr>
        <w:b/>
        <w:color w:val="404040"/>
      </w:rPr>
      <w:tcPr>
        <w:tcBorders>
          <w:top w:val="single" w:color="A02B93"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1CDED" w:themeColor="accent5" w:themeTint="34" w:fill="F1CDED" w:themeFill="accent5" w:themeFillTint="34"/>
      </w:tcPr>
    </w:tblStylePr>
    <w:tblStylePr w:type="band1Horz">
      <w:rPr>
        <w:rFonts w:ascii="Arial" w:hAnsi="Arial"/>
        <w:color w:val="404040"/>
        <w:sz w:val="22"/>
      </w:rPr>
      <w:tcPr>
        <w:shd w:val="clear" w:color="F1CDED" w:themeColor="accent5" w:themeTint="34" w:fill="F1CDED" w:themeFill="accent5" w:themeFillTint="34"/>
      </w:tcPr>
    </w:tblStylePr>
  </w:style>
  <w:style w:type="table" w:customStyle="1" w:styleId="61">
    <w:name w:val="Bảng Lưới 4 - Nhấn mạnh 61"/>
    <w:basedOn w:val="12"/>
    <w:uiPriority w:val="59"/>
    <w:tblPr>
      <w:tblBorders>
        <w:top w:val="single" w:color="94DA7B" w:themeColor="accent6" w:themeTint="90" w:sz="4" w:space="0"/>
        <w:left w:val="single" w:color="94DA7B" w:themeColor="accent6" w:themeTint="90" w:sz="4" w:space="0"/>
        <w:bottom w:val="single" w:color="94DA7B" w:themeColor="accent6" w:themeTint="90" w:sz="4" w:space="0"/>
        <w:right w:val="single" w:color="94DA7B" w:themeColor="accent6" w:themeTint="90" w:sz="4" w:space="0"/>
        <w:insideH w:val="single" w:color="94DA7B" w:themeColor="accent6" w:themeTint="90" w:sz="4" w:space="0"/>
        <w:insideV w:val="single" w:color="94DA7B" w:themeColor="accent6" w:themeTint="90" w:sz="4" w:space="0"/>
      </w:tblBorders>
    </w:tblPr>
    <w:tblStylePr w:type="firstRow">
      <w:rPr>
        <w:rFonts w:ascii="Arial" w:hAnsi="Arial"/>
        <w:b/>
        <w:color w:val="FFFFFF"/>
        <w:sz w:val="22"/>
      </w:rPr>
      <w:tcPr>
        <w:tcBorders>
          <w:top w:val="single" w:color="4EA72E" w:themeColor="accent6" w:sz="4" w:space="0"/>
          <w:left w:val="single" w:color="4EA72E" w:themeColor="accent6" w:sz="4" w:space="0"/>
          <w:bottom w:val="single" w:color="4EA72E" w:themeColor="accent6" w:sz="4" w:space="0"/>
          <w:right w:val="single" w:color="4EA72E" w:themeColor="accent6" w:sz="4" w:space="0"/>
        </w:tcBorders>
        <w:shd w:val="clear" w:color="4EA72E" w:themeColor="accent6" w:fill="4EA72E" w:themeFill="accent6"/>
      </w:tcPr>
    </w:tblStylePr>
    <w:tblStylePr w:type="lastRow">
      <w:rPr>
        <w:b/>
        <w:color w:val="404040"/>
      </w:rPr>
      <w:tcPr>
        <w:tcBorders>
          <w:top w:val="single" w:color="4EA72E"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F1CF" w:themeColor="accent6" w:themeTint="34" w:fill="D8F1CF" w:themeFill="accent6" w:themeFillTint="34"/>
      </w:tcPr>
    </w:tblStylePr>
    <w:tblStylePr w:type="band1Horz">
      <w:rPr>
        <w:rFonts w:ascii="Arial" w:hAnsi="Arial"/>
        <w:color w:val="404040"/>
        <w:sz w:val="22"/>
      </w:rPr>
      <w:tcPr>
        <w:shd w:val="clear" w:color="D8F1CF" w:themeColor="accent6" w:themeTint="34" w:fill="D8F1CF" w:themeFill="accent6" w:themeFillTint="34"/>
      </w:tcPr>
    </w:tblStylePr>
  </w:style>
  <w:style w:type="table" w:customStyle="1" w:styleId="62">
    <w:name w:val="Bảng Lưới 5 Đậm - Nhấn mạnh 21"/>
    <w:basedOn w:val="12"/>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97132" w:themeColor="accent2" w:fill="E97132" w:themeFill="accent2"/>
      </w:tcPr>
    </w:tblStylePr>
    <w:tblStylePr w:type="lastRow">
      <w:rPr>
        <w:rFonts w:ascii="Arial" w:hAnsi="Arial"/>
        <w:b/>
        <w:color w:val="FFFFFF"/>
        <w:sz w:val="22"/>
      </w:rPr>
      <w:tcPr>
        <w:tcBorders>
          <w:top w:val="single" w:color="FFFFFF" w:themeColor="light1" w:sz="4" w:space="0"/>
        </w:tcBorders>
        <w:shd w:val="clear" w:color="E97132" w:themeColor="accent2" w:fill="E97132" w:themeFill="accent2"/>
      </w:tcPr>
    </w:tblStylePr>
    <w:tblStylePr w:type="firstCol">
      <w:rPr>
        <w:rFonts w:ascii="Arial" w:hAnsi="Arial"/>
        <w:b/>
        <w:color w:val="FFFFFF"/>
        <w:sz w:val="22"/>
      </w:rPr>
      <w:tcPr>
        <w:shd w:val="clear" w:color="E97132" w:themeColor="accent2" w:fill="E97132" w:themeFill="accent2"/>
      </w:tcPr>
    </w:tblStylePr>
    <w:tblStylePr w:type="lastCol">
      <w:rPr>
        <w:rFonts w:ascii="Arial" w:hAnsi="Arial"/>
        <w:b/>
        <w:color w:val="FFFFFF"/>
        <w:sz w:val="22"/>
      </w:rPr>
      <w:tcPr>
        <w:shd w:val="clear" w:color="E97132" w:themeColor="accent2" w:fill="E97132" w:themeFill="accent2"/>
      </w:tcPr>
    </w:tblStylePr>
    <w:tblStylePr w:type="band1Vert">
      <w:tcPr>
        <w:shd w:val="clear" w:color="F4BDA0" w:themeColor="accent2" w:themeTint="75" w:fill="F4BDA0" w:themeFill="accent2" w:themeFillTint="75"/>
      </w:tcPr>
    </w:tblStylePr>
    <w:tblStylePr w:type="band1Horz">
      <w:tcPr>
        <w:shd w:val="clear" w:color="F4BDA0" w:themeColor="accent2" w:themeTint="75" w:fill="F4BDA0" w:themeFill="accent2" w:themeFillTint="75"/>
      </w:tcPr>
    </w:tblStylePr>
  </w:style>
  <w:style w:type="table" w:customStyle="1" w:styleId="63">
    <w:name w:val="Bảng Lưới 5 Đậm - Nhấn mạnh 31"/>
    <w:basedOn w:val="12"/>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196B24" w:themeColor="accent3" w:fill="196B24" w:themeFill="accent3"/>
      </w:tcPr>
    </w:tblStylePr>
    <w:tblStylePr w:type="lastRow">
      <w:rPr>
        <w:rFonts w:ascii="Arial" w:hAnsi="Arial"/>
        <w:b/>
        <w:color w:val="FFFFFF"/>
        <w:sz w:val="22"/>
      </w:rPr>
      <w:tcPr>
        <w:tcBorders>
          <w:top w:val="single" w:color="FFFFFF" w:themeColor="light1" w:sz="4" w:space="0"/>
        </w:tcBorders>
        <w:shd w:val="clear" w:color="196B24" w:themeColor="accent3" w:fill="196B24" w:themeFill="accent3"/>
      </w:tcPr>
    </w:tblStylePr>
    <w:tblStylePr w:type="firstCol">
      <w:rPr>
        <w:rFonts w:ascii="Arial" w:hAnsi="Arial"/>
        <w:b/>
        <w:color w:val="FFFFFF"/>
        <w:sz w:val="22"/>
      </w:rPr>
      <w:tcPr>
        <w:shd w:val="clear" w:color="196B24" w:themeColor="accent3" w:fill="196B24" w:themeFill="accent3"/>
      </w:tcPr>
    </w:tblStylePr>
    <w:tblStylePr w:type="lastCol">
      <w:rPr>
        <w:rFonts w:ascii="Arial" w:hAnsi="Arial"/>
        <w:b/>
        <w:color w:val="FFFFFF"/>
        <w:sz w:val="22"/>
      </w:rPr>
      <w:tcPr>
        <w:shd w:val="clear" w:color="196B24" w:themeColor="accent3" w:fill="196B24" w:themeFill="accent3"/>
      </w:tcPr>
    </w:tblStylePr>
    <w:tblStylePr w:type="band1Vert">
      <w:tcPr>
        <w:shd w:val="clear" w:color="72DE80" w:themeColor="accent3" w:themeTint="75" w:fill="72DE80" w:themeFill="accent3" w:themeFillTint="75"/>
      </w:tcPr>
    </w:tblStylePr>
    <w:tblStylePr w:type="band1Horz">
      <w:tcPr>
        <w:shd w:val="clear" w:color="72DE80" w:themeColor="accent3" w:themeTint="75" w:fill="72DE80" w:themeFill="accent3" w:themeFillTint="75"/>
      </w:tcPr>
    </w:tblStylePr>
  </w:style>
  <w:style w:type="table" w:customStyle="1" w:styleId="64">
    <w:name w:val="Bảng Lưới 5 Đậm - Nhấn mạnh 51"/>
    <w:basedOn w:val="12"/>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02B93" w:themeColor="accent5" w:fill="A02B93" w:themeFill="accent5"/>
      </w:tcPr>
    </w:tblStylePr>
    <w:tblStylePr w:type="lastRow">
      <w:rPr>
        <w:rFonts w:ascii="Arial" w:hAnsi="Arial"/>
        <w:b/>
        <w:color w:val="FFFFFF"/>
        <w:sz w:val="22"/>
      </w:rPr>
      <w:tcPr>
        <w:tcBorders>
          <w:top w:val="single" w:color="FFFFFF" w:themeColor="light1" w:sz="4" w:space="0"/>
        </w:tcBorders>
        <w:shd w:val="clear" w:color="A02B93" w:themeColor="accent5" w:fill="A02B93" w:themeFill="accent5"/>
      </w:tcPr>
    </w:tblStylePr>
    <w:tblStylePr w:type="firstCol">
      <w:rPr>
        <w:rFonts w:ascii="Arial" w:hAnsi="Arial"/>
        <w:b/>
        <w:color w:val="FFFFFF"/>
        <w:sz w:val="22"/>
      </w:rPr>
      <w:tcPr>
        <w:shd w:val="clear" w:color="A02B93" w:themeColor="accent5" w:fill="A02B93" w:themeFill="accent5"/>
      </w:tcPr>
    </w:tblStylePr>
    <w:tblStylePr w:type="lastCol">
      <w:rPr>
        <w:rFonts w:ascii="Arial" w:hAnsi="Arial"/>
        <w:b/>
        <w:color w:val="FFFFFF"/>
        <w:sz w:val="22"/>
      </w:rPr>
      <w:tcPr>
        <w:shd w:val="clear" w:color="A02B93" w:themeColor="accent5" w:fill="A02B93" w:themeFill="accent5"/>
      </w:tcPr>
    </w:tblStylePr>
    <w:tblStylePr w:type="band1Vert">
      <w:tcPr>
        <w:shd w:val="clear" w:color="E18FD8" w:themeColor="accent5" w:themeTint="75" w:fill="E18FD8" w:themeFill="accent5" w:themeFillTint="75"/>
      </w:tcPr>
    </w:tblStylePr>
    <w:tblStylePr w:type="band1Horz">
      <w:tcPr>
        <w:shd w:val="clear" w:color="E18FD8" w:themeColor="accent5" w:themeTint="75" w:fill="E18FD8" w:themeFill="accent5" w:themeFillTint="75"/>
      </w:tcPr>
    </w:tblStylePr>
  </w:style>
  <w:style w:type="table" w:customStyle="1" w:styleId="65">
    <w:name w:val="Bảng Lưới 5 Đậm - Nhấn mạnh 61"/>
    <w:basedOn w:val="12"/>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EA72E" w:themeColor="accent6" w:fill="4EA72E" w:themeFill="accent6"/>
      </w:tcPr>
    </w:tblStylePr>
    <w:tblStylePr w:type="lastRow">
      <w:rPr>
        <w:rFonts w:ascii="Arial" w:hAnsi="Arial"/>
        <w:b/>
        <w:color w:val="FFFFFF"/>
        <w:sz w:val="22"/>
      </w:rPr>
      <w:tcPr>
        <w:tcBorders>
          <w:top w:val="single" w:color="FFFFFF" w:themeColor="light1" w:sz="4" w:space="0"/>
        </w:tcBorders>
        <w:shd w:val="clear" w:color="4EA72E" w:themeColor="accent6" w:fill="4EA72E" w:themeFill="accent6"/>
      </w:tcPr>
    </w:tblStylePr>
    <w:tblStylePr w:type="firstCol">
      <w:rPr>
        <w:rFonts w:ascii="Arial" w:hAnsi="Arial"/>
        <w:b/>
        <w:color w:val="FFFFFF"/>
        <w:sz w:val="22"/>
      </w:rPr>
      <w:tcPr>
        <w:shd w:val="clear" w:color="4EA72E" w:themeColor="accent6" w:fill="4EA72E" w:themeFill="accent6"/>
      </w:tcPr>
    </w:tblStylePr>
    <w:tblStylePr w:type="lastCol">
      <w:rPr>
        <w:rFonts w:ascii="Arial" w:hAnsi="Arial"/>
        <w:b/>
        <w:color w:val="FFFFFF"/>
        <w:sz w:val="22"/>
      </w:rPr>
      <w:tcPr>
        <w:shd w:val="clear" w:color="4EA72E" w:themeColor="accent6" w:fill="4EA72E" w:themeFill="accent6"/>
      </w:tcPr>
    </w:tblStylePr>
    <w:tblStylePr w:type="band1Vert">
      <w:tcPr>
        <w:shd w:val="clear" w:color="A8E194" w:themeColor="accent6" w:themeTint="75" w:fill="A8E194" w:themeFill="accent6" w:themeFillTint="75"/>
      </w:tcPr>
    </w:tblStylePr>
    <w:tblStylePr w:type="band1Horz">
      <w:tcPr>
        <w:shd w:val="clear" w:color="A8E194" w:themeColor="accent6" w:themeTint="75" w:fill="A8E194" w:themeFill="accent6" w:themeFillTint="75"/>
      </w:tcPr>
    </w:tblStylePr>
  </w:style>
  <w:style w:type="table" w:customStyle="1" w:styleId="66">
    <w:name w:val="Bảng Lưới 6 Nhiều màu sắc - dấu 11"/>
    <w:basedOn w:val="12"/>
    <w:uiPriority w:val="99"/>
    <w:tblPr>
      <w:tblBorders>
        <w:top w:val="single" w:color="63BDE5" w:themeColor="accent1" w:themeTint="80" w:sz="4" w:space="0"/>
        <w:left w:val="single" w:color="63BDE5" w:themeColor="accent1" w:themeTint="80" w:sz="4" w:space="0"/>
        <w:bottom w:val="single" w:color="63BDE5" w:themeColor="accent1" w:themeTint="80" w:sz="4" w:space="0"/>
        <w:right w:val="single" w:color="63BDE5" w:themeColor="accent1" w:themeTint="80" w:sz="4" w:space="0"/>
        <w:insideH w:val="single" w:color="63BDE5" w:themeColor="accent1" w:themeTint="80" w:sz="4" w:space="0"/>
        <w:insideV w:val="single" w:color="63BDE5" w:themeColor="accent1" w:themeTint="80" w:sz="4" w:space="0"/>
      </w:tblBorders>
    </w:tblPr>
    <w:tblStylePr w:type="firstRow">
      <w:rPr>
        <w:b/>
        <w:color w:val="64BEE6" w:themeColor="accent1" w:themeTint="80"/>
        <w14:textFill>
          <w14:solidFill>
            <w14:schemeClr w14:val="accent1">
              <w14:lumMod w14:val="50000"/>
              <w14:lumOff w14:val="50000"/>
            </w14:schemeClr>
          </w14:solidFill>
        </w14:textFill>
      </w:rPr>
      <w:tcPr>
        <w:tcBorders>
          <w:bottom w:val="single" w:color="63BDE5" w:themeColor="accent1" w:themeTint="80" w:sz="12" w:space="0"/>
        </w:tcBorders>
      </w:tcPr>
    </w:tblStylePr>
    <w:tblStylePr w:type="lastRow">
      <w:rPr>
        <w:b/>
        <w:color w:val="64BEE6" w:themeColor="accent1" w:themeTint="80"/>
        <w14:textFill>
          <w14:solidFill>
            <w14:schemeClr w14:val="accent1">
              <w14:lumMod w14:val="50000"/>
              <w14:lumOff w14:val="50000"/>
            </w14:schemeClr>
          </w14:solidFill>
        </w14:textFill>
      </w:rPr>
    </w:tblStylePr>
    <w:tblStylePr w:type="firstCol">
      <w:rPr>
        <w:b/>
        <w:color w:val="64BEE6" w:themeColor="accent1" w:themeTint="80"/>
        <w14:textFill>
          <w14:solidFill>
            <w14:schemeClr w14:val="accent1">
              <w14:lumMod w14:val="50000"/>
              <w14:lumOff w14:val="50000"/>
            </w14:schemeClr>
          </w14:solidFill>
        </w14:textFill>
      </w:rPr>
    </w:tblStylePr>
    <w:tblStylePr w:type="lastCol">
      <w:rPr>
        <w:b/>
        <w:color w:val="64BEE6" w:themeColor="accent1" w:themeTint="80"/>
        <w14:textFill>
          <w14:solidFill>
            <w14:schemeClr w14:val="accent1">
              <w14:lumMod w14:val="50000"/>
              <w14:lumOff w14:val="50000"/>
            </w14:schemeClr>
          </w14:solidFill>
        </w14:textFill>
      </w:rPr>
    </w:tblStylePr>
    <w:tblStylePr w:type="band1Vert">
      <w:tcPr>
        <w:shd w:val="clear" w:color="BFE4F4" w:themeColor="accent1" w:themeTint="34" w:fill="BFE4F4" w:themeFill="accent1" w:themeFillTint="34"/>
      </w:tcPr>
    </w:tblStylePr>
    <w:tblStylePr w:type="band1Horz">
      <w:rPr>
        <w:rFonts w:ascii="Arial" w:hAnsi="Arial"/>
        <w:color w:val="64BEE6" w:themeColor="accent1" w:themeTint="80"/>
        <w:sz w:val="22"/>
        <w14:textFill>
          <w14:solidFill>
            <w14:schemeClr w14:val="accent1">
              <w14:lumMod w14:val="50000"/>
              <w14:lumOff w14:val="50000"/>
            </w14:schemeClr>
          </w14:solidFill>
        </w14:textFill>
      </w:rPr>
      <w:tcPr>
        <w:shd w:val="clear" w:color="BFE4F4" w:themeColor="accent1" w:themeTint="34" w:fill="BFE4F4" w:themeFill="accent1" w:themeFillTint="34"/>
      </w:tcPr>
    </w:tblStylePr>
    <w:tblStylePr w:type="band2Horz">
      <w:rPr>
        <w:rFonts w:ascii="Arial" w:hAnsi="Arial"/>
        <w:color w:val="64BEE6" w:themeColor="accent1" w:themeTint="80"/>
        <w:sz w:val="22"/>
        <w14:textFill>
          <w14:solidFill>
            <w14:schemeClr w14:val="accent1">
              <w14:lumMod w14:val="50000"/>
              <w14:lumOff w14:val="50000"/>
            </w14:schemeClr>
          </w14:solidFill>
        </w14:textFill>
      </w:rPr>
    </w:tblStylePr>
  </w:style>
  <w:style w:type="table" w:customStyle="1" w:styleId="67">
    <w:name w:val="Bảng Lưới 6 Nhiều màu sắc - dấu 21"/>
    <w:basedOn w:val="12"/>
    <w:uiPriority w:val="99"/>
    <w:tblPr>
      <w:tblBorders>
        <w:top w:val="single" w:color="F1AA85" w:themeColor="accent2" w:themeTint="97" w:sz="4" w:space="0"/>
        <w:left w:val="single" w:color="F1AA85" w:themeColor="accent2" w:themeTint="97" w:sz="4" w:space="0"/>
        <w:bottom w:val="single" w:color="F1AA85" w:themeColor="accent2" w:themeTint="97" w:sz="4" w:space="0"/>
        <w:right w:val="single" w:color="F1AA85" w:themeColor="accent2" w:themeTint="97" w:sz="4" w:space="0"/>
        <w:insideH w:val="single" w:color="F1AA85" w:themeColor="accent2" w:themeTint="97" w:sz="4" w:space="0"/>
        <w:insideV w:val="single" w:color="F1AA85" w:themeColor="accent2" w:themeTint="97" w:sz="4" w:space="0"/>
      </w:tblBorders>
    </w:tblPr>
    <w:tblStylePr w:type="firstRow">
      <w:rPr>
        <w:b/>
        <w:color w:val="F2AB86" w:themeColor="accent2" w:themeTint="96"/>
        <w14:textFill>
          <w14:solidFill>
            <w14:schemeClr w14:val="accent2">
              <w14:lumMod w14:val="59000"/>
              <w14:lumOff w14:val="41000"/>
            </w14:schemeClr>
          </w14:solidFill>
        </w14:textFill>
      </w:rPr>
      <w:tcPr>
        <w:tcBorders>
          <w:bottom w:val="single" w:color="F1AA85" w:themeColor="accent2" w:themeTint="97" w:sz="12" w:space="0"/>
        </w:tcBorders>
      </w:tcPr>
    </w:tblStylePr>
    <w:tblStylePr w:type="lastRow">
      <w:rPr>
        <w:b/>
        <w:color w:val="F2AB86" w:themeColor="accent2" w:themeTint="96"/>
        <w14:textFill>
          <w14:solidFill>
            <w14:schemeClr w14:val="accent2">
              <w14:lumMod w14:val="59000"/>
              <w14:lumOff w14:val="41000"/>
            </w14:schemeClr>
          </w14:solidFill>
        </w14:textFill>
      </w:rPr>
    </w:tblStylePr>
    <w:tblStylePr w:type="firstCol">
      <w:rPr>
        <w:b/>
        <w:color w:val="F2AB86" w:themeColor="accent2" w:themeTint="96"/>
        <w14:textFill>
          <w14:solidFill>
            <w14:schemeClr w14:val="accent2">
              <w14:lumMod w14:val="59000"/>
              <w14:lumOff w14:val="41000"/>
            </w14:schemeClr>
          </w14:solidFill>
        </w14:textFill>
      </w:rPr>
    </w:tblStylePr>
    <w:tblStylePr w:type="lastCol">
      <w:rPr>
        <w:b/>
        <w:color w:val="F2AB86" w:themeColor="accent2" w:themeTint="96"/>
        <w14:textFill>
          <w14:solidFill>
            <w14:schemeClr w14:val="accent2">
              <w14:lumMod w14:val="59000"/>
              <w14:lumOff w14:val="41000"/>
            </w14:schemeClr>
          </w14:solidFill>
        </w14:textFill>
      </w:rPr>
    </w:tblStylePr>
    <w:tblStylePr w:type="band1Vert">
      <w:tcPr>
        <w:shd w:val="clear" w:color="FAE3D6" w:themeColor="accent2" w:themeTint="32" w:fill="FAE3D6" w:themeFill="accent2" w:themeFillTint="32"/>
      </w:tcPr>
    </w:tblStylePr>
    <w:tblStylePr w:type="band1Horz">
      <w:rPr>
        <w:rFonts w:ascii="Arial" w:hAnsi="Arial"/>
        <w:color w:val="F2AB86" w:themeColor="accent2" w:themeTint="96"/>
        <w:sz w:val="22"/>
        <w14:textFill>
          <w14:solidFill>
            <w14:schemeClr w14:val="accent2">
              <w14:lumMod w14:val="59000"/>
              <w14:lumOff w14:val="41000"/>
            </w14:schemeClr>
          </w14:solidFill>
        </w14:textFill>
      </w:rPr>
      <w:tcPr>
        <w:shd w:val="clear" w:color="FAE3D6" w:themeColor="accent2" w:themeTint="32" w:fill="FAE3D6" w:themeFill="accent2" w:themeFillTint="32"/>
      </w:tcPr>
    </w:tblStylePr>
    <w:tblStylePr w:type="band2Horz">
      <w:rPr>
        <w:rFonts w:ascii="Arial" w:hAnsi="Arial"/>
        <w:color w:val="F2AB86" w:themeColor="accent2" w:themeTint="96"/>
        <w:sz w:val="22"/>
        <w14:textFill>
          <w14:solidFill>
            <w14:schemeClr w14:val="accent2">
              <w14:lumMod w14:val="59000"/>
              <w14:lumOff w14:val="41000"/>
            </w14:schemeClr>
          </w14:solidFill>
        </w14:textFill>
      </w:rPr>
    </w:tblStylePr>
  </w:style>
  <w:style w:type="table" w:customStyle="1" w:styleId="68">
    <w:name w:val="Bảng Lưới 6 Nhiều màu sắc - dấu 31"/>
    <w:basedOn w:val="12"/>
    <w:uiPriority w:val="99"/>
    <w:tblPr>
      <w:tblBorders>
        <w:top w:val="single" w:color="196C24" w:themeColor="accent3" w:themeTint="FE" w:sz="4" w:space="0"/>
        <w:left w:val="single" w:color="196C24" w:themeColor="accent3" w:themeTint="FE" w:sz="4" w:space="0"/>
        <w:bottom w:val="single" w:color="196C24" w:themeColor="accent3" w:themeTint="FE" w:sz="4" w:space="0"/>
        <w:right w:val="single" w:color="196C24" w:themeColor="accent3" w:themeTint="FE" w:sz="4" w:space="0"/>
        <w:insideH w:val="single" w:color="196C24" w:themeColor="accent3" w:themeTint="FE" w:sz="4" w:space="0"/>
        <w:insideV w:val="single" w:color="196C24" w:themeColor="accent3" w:themeTint="FE" w:sz="4" w:space="0"/>
      </w:tblBorders>
    </w:tblPr>
    <w:tblStylePr w:type="firstRow">
      <w:rPr>
        <w:b/>
        <w:color w:val="196B24" w:themeColor="accent3"/>
        <w14:textFill>
          <w14:solidFill>
            <w14:schemeClr w14:val="accent3"/>
          </w14:solidFill>
        </w14:textFill>
      </w:rPr>
      <w:tcPr>
        <w:tcBorders>
          <w:bottom w:val="single" w:color="196C24" w:themeColor="accent3" w:themeTint="FE" w:sz="12" w:space="0"/>
        </w:tcBorders>
      </w:tcPr>
    </w:tblStylePr>
    <w:tblStylePr w:type="lastRow">
      <w:rPr>
        <w:b/>
        <w:color w:val="196B24" w:themeColor="accent3"/>
        <w14:textFill>
          <w14:solidFill>
            <w14:schemeClr w14:val="accent3"/>
          </w14:solidFill>
        </w14:textFill>
      </w:rPr>
    </w:tblStylePr>
    <w:tblStylePr w:type="firstCol">
      <w:rPr>
        <w:b/>
        <w:color w:val="196B24" w:themeColor="accent3"/>
        <w14:textFill>
          <w14:solidFill>
            <w14:schemeClr w14:val="accent3"/>
          </w14:solidFill>
        </w14:textFill>
      </w:rPr>
    </w:tblStylePr>
    <w:tblStylePr w:type="lastCol">
      <w:rPr>
        <w:b/>
        <w:color w:val="196B24" w:themeColor="accent3"/>
        <w14:textFill>
          <w14:solidFill>
            <w14:schemeClr w14:val="accent3"/>
          </w14:solidFill>
        </w14:textFill>
      </w:rPr>
    </w:tblStylePr>
    <w:tblStylePr w:type="band1Vert">
      <w:tcPr>
        <w:shd w:val="clear" w:color="C0F0C6" w:themeColor="accent3" w:themeTint="34" w:fill="C0F0C6" w:themeFill="accent3" w:themeFillTint="34"/>
      </w:tcPr>
    </w:tblStylePr>
    <w:tblStylePr w:type="band1Horz">
      <w:rPr>
        <w:rFonts w:ascii="Arial" w:hAnsi="Arial"/>
        <w:color w:val="196B24" w:themeColor="accent3"/>
        <w:sz w:val="22"/>
        <w14:textFill>
          <w14:solidFill>
            <w14:schemeClr w14:val="accent3"/>
          </w14:solidFill>
        </w14:textFill>
      </w:rPr>
      <w:tcPr>
        <w:shd w:val="clear" w:color="C0F0C6" w:themeColor="accent3" w:themeTint="34" w:fill="C0F0C6" w:themeFill="accent3" w:themeFillTint="34"/>
      </w:tcPr>
    </w:tblStylePr>
    <w:tblStylePr w:type="band2Horz">
      <w:rPr>
        <w:rFonts w:ascii="Arial" w:hAnsi="Arial"/>
        <w:color w:val="196B24" w:themeColor="accent3"/>
        <w:sz w:val="22"/>
        <w14:textFill>
          <w14:solidFill>
            <w14:schemeClr w14:val="accent3"/>
          </w14:solidFill>
        </w14:textFill>
      </w:rPr>
    </w:tblStylePr>
  </w:style>
  <w:style w:type="table" w:customStyle="1" w:styleId="69">
    <w:name w:val="Bảng Lưới 6 Nhiều màu sắc - dấu 41"/>
    <w:basedOn w:val="12"/>
    <w:uiPriority w:val="99"/>
    <w:tblPr>
      <w:tblBorders>
        <w:top w:val="single" w:color="5FCAF3" w:themeColor="accent4" w:themeTint="9A" w:sz="4" w:space="0"/>
        <w:left w:val="single" w:color="5FCAF3" w:themeColor="accent4" w:themeTint="9A" w:sz="4" w:space="0"/>
        <w:bottom w:val="single" w:color="5FCAF3" w:themeColor="accent4" w:themeTint="9A" w:sz="4" w:space="0"/>
        <w:right w:val="single" w:color="5FCAF3" w:themeColor="accent4" w:themeTint="9A" w:sz="4" w:space="0"/>
        <w:insideH w:val="single" w:color="5FCAF3" w:themeColor="accent4" w:themeTint="9A" w:sz="4" w:space="0"/>
        <w:insideV w:val="single" w:color="5FCAF3" w:themeColor="accent4" w:themeTint="9A" w:sz="4" w:space="0"/>
      </w:tblBorders>
    </w:tblPr>
    <w:tblStylePr w:type="firstRow">
      <w:rPr>
        <w:b/>
        <w:color w:val="61CBF4" w:themeColor="accent4" w:themeTint="99"/>
        <w14:textFill>
          <w14:solidFill>
            <w14:schemeClr w14:val="accent4">
              <w14:lumMod w14:val="60000"/>
              <w14:lumOff w14:val="40000"/>
            </w14:schemeClr>
          </w14:solidFill>
        </w14:textFill>
      </w:rPr>
      <w:tcPr>
        <w:tcBorders>
          <w:bottom w:val="single" w:color="5FCAF3" w:themeColor="accent4" w:themeTint="9A" w:sz="12" w:space="0"/>
        </w:tcBorders>
      </w:tcPr>
    </w:tblStylePr>
    <w:tblStylePr w:type="lastRow">
      <w:rPr>
        <w:b/>
        <w:color w:val="61CBF4" w:themeColor="accent4" w:themeTint="99"/>
        <w14:textFill>
          <w14:solidFill>
            <w14:schemeClr w14:val="accent4">
              <w14:lumMod w14:val="60000"/>
              <w14:lumOff w14:val="40000"/>
            </w14:schemeClr>
          </w14:solidFill>
        </w14:textFill>
      </w:rPr>
    </w:tblStylePr>
    <w:tblStylePr w:type="firstCol">
      <w:rPr>
        <w:b/>
        <w:color w:val="61CBF4" w:themeColor="accent4" w:themeTint="99"/>
        <w14:textFill>
          <w14:solidFill>
            <w14:schemeClr w14:val="accent4">
              <w14:lumMod w14:val="60000"/>
              <w14:lumOff w14:val="40000"/>
            </w14:schemeClr>
          </w14:solidFill>
        </w14:textFill>
      </w:rPr>
    </w:tblStylePr>
    <w:tblStylePr w:type="lastCol">
      <w:rPr>
        <w:b/>
        <w:color w:val="61CBF4" w:themeColor="accent4" w:themeTint="99"/>
        <w14:textFill>
          <w14:solidFill>
            <w14:schemeClr w14:val="accent4">
              <w14:lumMod w14:val="60000"/>
              <w14:lumOff w14:val="40000"/>
            </w14:schemeClr>
          </w14:solidFill>
        </w14:textFill>
      </w:rPr>
    </w:tblStylePr>
    <w:tblStylePr w:type="band1Vert">
      <w:tcPr>
        <w:shd w:val="clear" w:color="C9EDFB" w:themeColor="accent4" w:themeTint="34" w:fill="C9EDFB" w:themeFill="accent4" w:themeFillTint="34"/>
      </w:tcPr>
    </w:tblStylePr>
    <w:tblStylePr w:type="band1Horz">
      <w:rPr>
        <w:rFonts w:ascii="Arial" w:hAnsi="Arial"/>
        <w:color w:val="61CBF4" w:themeColor="accent4" w:themeTint="99"/>
        <w:sz w:val="22"/>
        <w14:textFill>
          <w14:solidFill>
            <w14:schemeClr w14:val="accent4">
              <w14:lumMod w14:val="60000"/>
              <w14:lumOff w14:val="40000"/>
            </w14:schemeClr>
          </w14:solidFill>
        </w14:textFill>
      </w:rPr>
      <w:tcPr>
        <w:shd w:val="clear" w:color="C9EDFB" w:themeColor="accent4" w:themeTint="34" w:fill="C9EDFB" w:themeFill="accent4" w:themeFillTint="34"/>
      </w:tcPr>
    </w:tblStylePr>
    <w:tblStylePr w:type="band2Horz">
      <w:rPr>
        <w:rFonts w:ascii="Arial" w:hAnsi="Arial"/>
        <w:color w:val="61CBF4" w:themeColor="accent4" w:themeTint="99"/>
        <w:sz w:val="22"/>
        <w14:textFill>
          <w14:solidFill>
            <w14:schemeClr w14:val="accent4">
              <w14:lumMod w14:val="60000"/>
              <w14:lumOff w14:val="40000"/>
            </w14:schemeClr>
          </w14:solidFill>
        </w14:textFill>
      </w:rPr>
    </w:tblStylePr>
  </w:style>
  <w:style w:type="table" w:customStyle="1" w:styleId="70">
    <w:name w:val="Bảng Lưới 6 Nhiều màu sắc - dấu 51"/>
    <w:basedOn w:val="12"/>
    <w:uiPriority w:val="99"/>
    <w:tblPr>
      <w:tblBorders>
        <w:top w:val="single" w:color="A02B93" w:themeColor="accent5" w:sz="4" w:space="0"/>
        <w:left w:val="single" w:color="A02B93" w:themeColor="accent5" w:sz="4" w:space="0"/>
        <w:bottom w:val="single" w:color="A02B93" w:themeColor="accent5" w:sz="4" w:space="0"/>
        <w:right w:val="single" w:color="A02B93" w:themeColor="accent5" w:sz="4" w:space="0"/>
        <w:insideH w:val="single" w:color="A02B93" w:themeColor="accent5" w:sz="4" w:space="0"/>
        <w:insideV w:val="single" w:color="A02B93" w:themeColor="accent5" w:sz="4" w:space="0"/>
      </w:tblBorders>
    </w:tblPr>
    <w:tblStylePr w:type="firstRow">
      <w:rPr>
        <w:b/>
        <w:color w:val="5D1955" w:themeColor="accent5" w:themeShade="94"/>
      </w:rPr>
      <w:tcPr>
        <w:tcBorders>
          <w:bottom w:val="single" w:color="A02B93" w:themeColor="accent5" w:sz="12" w:space="0"/>
        </w:tcBorders>
      </w:tcPr>
    </w:tblStylePr>
    <w:tblStylePr w:type="lastRow">
      <w:rPr>
        <w:b/>
        <w:color w:val="5D1955" w:themeColor="accent5" w:themeShade="94"/>
      </w:rPr>
    </w:tblStylePr>
    <w:tblStylePr w:type="firstCol">
      <w:rPr>
        <w:b/>
        <w:color w:val="5D1955" w:themeColor="accent5" w:themeShade="94"/>
      </w:rPr>
    </w:tblStylePr>
    <w:tblStylePr w:type="lastCol">
      <w:rPr>
        <w:b/>
        <w:color w:val="5D1955" w:themeColor="accent5" w:themeShade="94"/>
      </w:rPr>
    </w:tblStylePr>
    <w:tblStylePr w:type="band1Vert">
      <w:tcPr>
        <w:shd w:val="clear" w:color="F1CDED" w:themeColor="accent5" w:themeTint="34" w:fill="F1CDED" w:themeFill="accent5" w:themeFillTint="34"/>
      </w:tcPr>
    </w:tblStylePr>
    <w:tblStylePr w:type="band1Horz">
      <w:rPr>
        <w:rFonts w:ascii="Arial" w:hAnsi="Arial"/>
        <w:color w:val="5D1955" w:themeColor="accent5" w:themeShade="94"/>
        <w:sz w:val="22"/>
      </w:rPr>
      <w:tcPr>
        <w:shd w:val="clear" w:color="F1CDED" w:themeColor="accent5" w:themeTint="34" w:fill="F1CDED" w:themeFill="accent5" w:themeFillTint="34"/>
      </w:tcPr>
    </w:tblStylePr>
    <w:tblStylePr w:type="band2Horz">
      <w:rPr>
        <w:rFonts w:ascii="Arial" w:hAnsi="Arial"/>
        <w:color w:val="5D1955" w:themeColor="accent5" w:themeShade="94"/>
        <w:sz w:val="22"/>
      </w:rPr>
    </w:tblStylePr>
  </w:style>
  <w:style w:type="table" w:customStyle="1" w:styleId="71">
    <w:name w:val="Bảng Lưới 6 Nhiều màu sắc - Điểm nhấn 61"/>
    <w:basedOn w:val="12"/>
    <w:uiPriority w:val="99"/>
    <w:tblPr>
      <w:tblBorders>
        <w:top w:val="single" w:color="4EA72E" w:themeColor="accent6" w:sz="4" w:space="0"/>
        <w:left w:val="single" w:color="4EA72E" w:themeColor="accent6" w:sz="4" w:space="0"/>
        <w:bottom w:val="single" w:color="4EA72E" w:themeColor="accent6" w:sz="4" w:space="0"/>
        <w:right w:val="single" w:color="4EA72E" w:themeColor="accent6" w:sz="4" w:space="0"/>
        <w:insideH w:val="single" w:color="4EA72E" w:themeColor="accent6" w:sz="4" w:space="0"/>
        <w:insideV w:val="single" w:color="4EA72E" w:themeColor="accent6" w:sz="4" w:space="0"/>
      </w:tblBorders>
    </w:tblPr>
    <w:tblStylePr w:type="firstRow">
      <w:rPr>
        <w:b/>
        <w:color w:val="5D1955" w:themeColor="accent5" w:themeShade="94"/>
      </w:rPr>
      <w:tcPr>
        <w:tcBorders>
          <w:bottom w:val="single" w:color="4EA72E" w:themeColor="accent6" w:sz="12" w:space="0"/>
        </w:tcBorders>
      </w:tcPr>
    </w:tblStylePr>
    <w:tblStylePr w:type="lastRow">
      <w:rPr>
        <w:b/>
        <w:color w:val="5D1955" w:themeColor="accent5" w:themeShade="94"/>
      </w:rPr>
    </w:tblStylePr>
    <w:tblStylePr w:type="firstCol">
      <w:rPr>
        <w:b/>
        <w:color w:val="5D1955" w:themeColor="accent5" w:themeShade="94"/>
      </w:rPr>
    </w:tblStylePr>
    <w:tblStylePr w:type="lastCol">
      <w:rPr>
        <w:b/>
        <w:color w:val="5D1955" w:themeColor="accent5" w:themeShade="94"/>
      </w:rPr>
    </w:tblStylePr>
    <w:tblStylePr w:type="band1Vert">
      <w:tcPr>
        <w:shd w:val="clear" w:color="D8F1CF" w:themeColor="accent6" w:themeTint="34" w:fill="D8F1CF" w:themeFill="accent6" w:themeFillTint="34"/>
      </w:tcPr>
    </w:tblStylePr>
    <w:tblStylePr w:type="band1Horz">
      <w:rPr>
        <w:rFonts w:ascii="Arial" w:hAnsi="Arial"/>
        <w:color w:val="5D1955" w:themeColor="accent5" w:themeShade="94"/>
        <w:sz w:val="22"/>
      </w:rPr>
      <w:tcPr>
        <w:shd w:val="clear" w:color="D8F1CF" w:themeColor="accent6" w:themeTint="34" w:fill="D8F1CF" w:themeFill="accent6" w:themeFillTint="34"/>
      </w:tcPr>
    </w:tblStylePr>
    <w:tblStylePr w:type="band2Horz">
      <w:rPr>
        <w:rFonts w:ascii="Arial" w:hAnsi="Arial"/>
        <w:color w:val="5D1955" w:themeColor="accent5" w:themeShade="94"/>
        <w:sz w:val="22"/>
      </w:rPr>
    </w:tblStylePr>
  </w:style>
  <w:style w:type="table" w:customStyle="1" w:styleId="72">
    <w:name w:val="Bảng Lưới 7 Nhiều màu sắc - Điểm nhấn 11"/>
    <w:basedOn w:val="12"/>
    <w:uiPriority w:val="99"/>
    <w:tblPr>
      <w:tblBorders>
        <w:bottom w:val="single" w:color="63BDE5" w:themeColor="accent1" w:themeTint="80" w:sz="4" w:space="0"/>
        <w:right w:val="single" w:color="63BDE5" w:themeColor="accent1" w:themeTint="80" w:sz="4" w:space="0"/>
        <w:insideH w:val="single" w:color="63BDE5" w:themeColor="accent1" w:themeTint="80" w:sz="4" w:space="0"/>
        <w:insideV w:val="single" w:color="63BDE5" w:themeColor="accent1" w:themeTint="80" w:sz="4" w:space="0"/>
      </w:tblBorders>
    </w:tblPr>
    <w:tblStylePr w:type="firstRow">
      <w:rPr>
        <w:rFonts w:ascii="Arial" w:hAnsi="Arial"/>
        <w:b/>
        <w:color w:val="64BEE6" w:themeColor="accent1" w:themeTint="80"/>
        <w:sz w:val="22"/>
        <w14:textFill>
          <w14:solidFill>
            <w14:schemeClr w14:val="accent1">
              <w14:lumMod w14:val="50000"/>
              <w14:lumOff w14:val="50000"/>
            </w14:schemeClr>
          </w14:solidFill>
        </w14:textFill>
      </w:rPr>
      <w:tcPr>
        <w:tcBorders>
          <w:top w:val="nil"/>
          <w:left w:val="nil"/>
          <w:bottom w:val="single" w:color="63BDE5" w:themeColor="accent1" w:themeTint="80" w:sz="4" w:space="0"/>
          <w:right w:val="nil"/>
        </w:tcBorders>
        <w:shd w:val="clear" w:color="FFFFFF" w:themeColor="light1" w:fill="FFFFFF" w:themeFill="light1"/>
      </w:tcPr>
    </w:tblStylePr>
    <w:tblStylePr w:type="lastRow">
      <w:rPr>
        <w:rFonts w:ascii="Arial" w:hAnsi="Arial"/>
        <w:b/>
        <w:color w:val="64BEE6" w:themeColor="accent1" w:themeTint="80"/>
        <w:sz w:val="22"/>
        <w14:textFill>
          <w14:solidFill>
            <w14:schemeClr w14:val="accent1">
              <w14:lumMod w14:val="50000"/>
              <w14:lumOff w14:val="50000"/>
            </w14:schemeClr>
          </w14:solidFill>
        </w14:textFill>
      </w:rPr>
      <w:tcPr>
        <w:tcBorders>
          <w:top w:val="single" w:color="63BDE5"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64BEE6" w:themeColor="accent1" w:themeTint="80"/>
        <w:sz w:val="22"/>
        <w14:textFill>
          <w14:solidFill>
            <w14:schemeClr w14:val="accent1">
              <w14:lumMod w14:val="50000"/>
              <w14:lumOff w14:val="50000"/>
            </w14:schemeClr>
          </w14:solidFill>
        </w14:textFill>
      </w:rPr>
      <w:tcPr>
        <w:tcBorders>
          <w:top w:val="nil"/>
          <w:left w:val="nil"/>
          <w:bottom w:val="nil"/>
          <w:right w:val="single" w:color="63BDE5" w:themeColor="accent1" w:themeTint="80" w:sz="4" w:space="0"/>
        </w:tcBorders>
        <w:shd w:val="clear" w:color="FFFFFF" w:fill="auto"/>
      </w:tcPr>
    </w:tblStylePr>
    <w:tblStylePr w:type="lastCol">
      <w:rPr>
        <w:rFonts w:ascii="Arial" w:hAnsi="Arial"/>
        <w:i/>
        <w:color w:val="64BEE6" w:themeColor="accent1" w:themeTint="80"/>
        <w:sz w:val="22"/>
        <w14:textFill>
          <w14:solidFill>
            <w14:schemeClr w14:val="accent1">
              <w14:lumMod w14:val="50000"/>
              <w14:lumOff w14:val="50000"/>
            </w14:schemeClr>
          </w14:solidFill>
        </w14:textFill>
      </w:rPr>
      <w:tcPr>
        <w:tcBorders>
          <w:top w:val="nil"/>
          <w:left w:val="single" w:color="63BDE5" w:themeColor="accent1" w:themeTint="80" w:sz="4" w:space="0"/>
          <w:bottom w:val="nil"/>
          <w:right w:val="nil"/>
        </w:tcBorders>
        <w:shd w:val="clear" w:color="FFFFFF" w:fill="auto"/>
      </w:tcPr>
    </w:tblStylePr>
    <w:tblStylePr w:type="band1Vert">
      <w:tcPr>
        <w:shd w:val="clear" w:color="BFE4F4" w:themeColor="accent1" w:themeTint="34" w:fill="BFE4F4" w:themeFill="accent1" w:themeFillTint="34"/>
      </w:tcPr>
    </w:tblStylePr>
    <w:tblStylePr w:type="band1Horz">
      <w:rPr>
        <w:rFonts w:ascii="Arial" w:hAnsi="Arial"/>
        <w:color w:val="64BEE6" w:themeColor="accent1" w:themeTint="80"/>
        <w:sz w:val="22"/>
        <w14:textFill>
          <w14:solidFill>
            <w14:schemeClr w14:val="accent1">
              <w14:lumMod w14:val="50000"/>
              <w14:lumOff w14:val="50000"/>
            </w14:schemeClr>
          </w14:solidFill>
        </w14:textFill>
      </w:rPr>
      <w:tcPr>
        <w:shd w:val="clear" w:color="BFE4F4" w:themeColor="accent1" w:themeTint="34" w:fill="BFE4F4" w:themeFill="accent1" w:themeFillTint="34"/>
      </w:tcPr>
    </w:tblStylePr>
    <w:tblStylePr w:type="band2Horz">
      <w:rPr>
        <w:rFonts w:ascii="Arial" w:hAnsi="Arial"/>
        <w:color w:val="64BEE6" w:themeColor="accent1" w:themeTint="80"/>
        <w:sz w:val="22"/>
        <w14:textFill>
          <w14:solidFill>
            <w14:schemeClr w14:val="accent1">
              <w14:lumMod w14:val="50000"/>
              <w14:lumOff w14:val="50000"/>
            </w14:schemeClr>
          </w14:solidFill>
        </w14:textFill>
      </w:rPr>
    </w:tblStylePr>
  </w:style>
  <w:style w:type="table" w:customStyle="1" w:styleId="73">
    <w:name w:val="Bảng Lưới 7 Nhiều màu sắc - dấu 21"/>
    <w:basedOn w:val="12"/>
    <w:uiPriority w:val="99"/>
    <w:tblPr>
      <w:tblBorders>
        <w:bottom w:val="single" w:color="F1AA85" w:themeColor="accent2" w:themeTint="97" w:sz="4" w:space="0"/>
        <w:right w:val="single" w:color="F1AA85" w:themeColor="accent2" w:themeTint="97" w:sz="4" w:space="0"/>
        <w:insideH w:val="single" w:color="F1AA85" w:themeColor="accent2" w:themeTint="97" w:sz="4" w:space="0"/>
        <w:insideV w:val="single" w:color="F1AA85" w:themeColor="accent2" w:themeTint="97" w:sz="4" w:space="0"/>
      </w:tblBorders>
    </w:tblPr>
    <w:tblStylePr w:type="firstRow">
      <w:rPr>
        <w:rFonts w:ascii="Arial" w:hAnsi="Arial"/>
        <w:b/>
        <w:color w:val="F2AB86" w:themeColor="accent2" w:themeTint="96"/>
        <w:sz w:val="22"/>
        <w14:textFill>
          <w14:solidFill>
            <w14:schemeClr w14:val="accent2">
              <w14:lumMod w14:val="59000"/>
              <w14:lumOff w14:val="41000"/>
            </w14:schemeClr>
          </w14:solidFill>
        </w14:textFill>
      </w:rPr>
      <w:tcPr>
        <w:tcBorders>
          <w:top w:val="nil"/>
          <w:left w:val="nil"/>
          <w:bottom w:val="single" w:color="F1AA85" w:themeColor="accent2" w:themeTint="97" w:sz="4" w:space="0"/>
          <w:right w:val="nil"/>
        </w:tcBorders>
        <w:shd w:val="clear" w:color="FFFFFF" w:themeColor="light1" w:fill="FFFFFF" w:themeFill="light1"/>
      </w:tcPr>
    </w:tblStylePr>
    <w:tblStylePr w:type="lastRow">
      <w:rPr>
        <w:rFonts w:ascii="Arial" w:hAnsi="Arial"/>
        <w:b/>
        <w:color w:val="F2AB86" w:themeColor="accent2" w:themeTint="96"/>
        <w:sz w:val="22"/>
        <w14:textFill>
          <w14:solidFill>
            <w14:schemeClr w14:val="accent2">
              <w14:lumMod w14:val="59000"/>
              <w14:lumOff w14:val="41000"/>
            </w14:schemeClr>
          </w14:solidFill>
        </w14:textFill>
      </w:rPr>
      <w:tcPr>
        <w:tcBorders>
          <w:top w:val="single" w:color="F1AA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2AB86" w:themeColor="accent2" w:themeTint="96"/>
        <w:sz w:val="22"/>
        <w14:textFill>
          <w14:solidFill>
            <w14:schemeClr w14:val="accent2">
              <w14:lumMod w14:val="59000"/>
              <w14:lumOff w14:val="41000"/>
            </w14:schemeClr>
          </w14:solidFill>
        </w14:textFill>
      </w:rPr>
      <w:tcPr>
        <w:tcBorders>
          <w:top w:val="nil"/>
          <w:left w:val="nil"/>
          <w:bottom w:val="nil"/>
          <w:right w:val="single" w:color="F1AA85" w:themeColor="accent2" w:themeTint="97" w:sz="4" w:space="0"/>
        </w:tcBorders>
        <w:shd w:val="clear" w:color="FFFFFF" w:fill="auto"/>
      </w:tcPr>
    </w:tblStylePr>
    <w:tblStylePr w:type="lastCol">
      <w:rPr>
        <w:rFonts w:ascii="Arial" w:hAnsi="Arial"/>
        <w:i/>
        <w:color w:val="F2AB86" w:themeColor="accent2" w:themeTint="96"/>
        <w:sz w:val="22"/>
        <w14:textFill>
          <w14:solidFill>
            <w14:schemeClr w14:val="accent2">
              <w14:lumMod w14:val="59000"/>
              <w14:lumOff w14:val="41000"/>
            </w14:schemeClr>
          </w14:solidFill>
        </w14:textFill>
      </w:rPr>
      <w:tcPr>
        <w:tcBorders>
          <w:top w:val="nil"/>
          <w:left w:val="single" w:color="F1AA85" w:themeColor="accent2" w:themeTint="97" w:sz="4" w:space="0"/>
          <w:bottom w:val="nil"/>
          <w:right w:val="nil"/>
        </w:tcBorders>
        <w:shd w:val="clear" w:color="FFFFFF" w:fill="auto"/>
      </w:tcPr>
    </w:tblStylePr>
    <w:tblStylePr w:type="band1Vert">
      <w:tcPr>
        <w:shd w:val="clear" w:color="FAE3D6" w:themeColor="accent2" w:themeTint="32" w:fill="FAE3D6" w:themeFill="accent2" w:themeFillTint="32"/>
      </w:tcPr>
    </w:tblStylePr>
    <w:tblStylePr w:type="band1Horz">
      <w:rPr>
        <w:rFonts w:ascii="Arial" w:hAnsi="Arial"/>
        <w:color w:val="F2AB86" w:themeColor="accent2" w:themeTint="96"/>
        <w:sz w:val="22"/>
        <w14:textFill>
          <w14:solidFill>
            <w14:schemeClr w14:val="accent2">
              <w14:lumMod w14:val="59000"/>
              <w14:lumOff w14:val="41000"/>
            </w14:schemeClr>
          </w14:solidFill>
        </w14:textFill>
      </w:rPr>
      <w:tcPr>
        <w:shd w:val="clear" w:color="FAE3D6" w:themeColor="accent2" w:themeTint="32" w:fill="FAE3D6" w:themeFill="accent2" w:themeFillTint="32"/>
      </w:tcPr>
    </w:tblStylePr>
    <w:tblStylePr w:type="band2Horz">
      <w:rPr>
        <w:rFonts w:ascii="Arial" w:hAnsi="Arial"/>
        <w:color w:val="F2AB86" w:themeColor="accent2" w:themeTint="96"/>
        <w:sz w:val="22"/>
        <w14:textFill>
          <w14:solidFill>
            <w14:schemeClr w14:val="accent2">
              <w14:lumMod w14:val="59000"/>
              <w14:lumOff w14:val="41000"/>
            </w14:schemeClr>
          </w14:solidFill>
        </w14:textFill>
      </w:rPr>
    </w:tblStylePr>
  </w:style>
  <w:style w:type="table" w:customStyle="1" w:styleId="74">
    <w:name w:val="Bảng Lưới 7 Nhiều màu sắc - dấu 31"/>
    <w:basedOn w:val="12"/>
    <w:uiPriority w:val="99"/>
    <w:tblPr>
      <w:tblBorders>
        <w:bottom w:val="single" w:color="196C24" w:themeColor="accent3" w:themeTint="FE" w:sz="4" w:space="0"/>
        <w:right w:val="single" w:color="196C24" w:themeColor="accent3" w:themeTint="FE" w:sz="4" w:space="0"/>
        <w:insideH w:val="single" w:color="196C24" w:themeColor="accent3" w:themeTint="FE" w:sz="4" w:space="0"/>
        <w:insideV w:val="single" w:color="196C24" w:themeColor="accent3" w:themeTint="FE" w:sz="4" w:space="0"/>
      </w:tblBorders>
    </w:tblPr>
    <w:tblStylePr w:type="firstRow">
      <w:rPr>
        <w:rFonts w:ascii="Arial" w:hAnsi="Arial"/>
        <w:b/>
        <w:color w:val="196B24" w:themeColor="accent3"/>
        <w:sz w:val="22"/>
        <w14:textFill>
          <w14:solidFill>
            <w14:schemeClr w14:val="accent3"/>
          </w14:solidFill>
        </w14:textFill>
      </w:rPr>
      <w:tcPr>
        <w:tcBorders>
          <w:top w:val="nil"/>
          <w:left w:val="nil"/>
          <w:bottom w:val="single" w:color="196C24" w:themeColor="accent3" w:themeTint="FE" w:sz="4" w:space="0"/>
          <w:right w:val="nil"/>
        </w:tcBorders>
        <w:shd w:val="clear" w:color="FFFFFF" w:themeColor="light1" w:fill="FFFFFF" w:themeFill="light1"/>
      </w:tcPr>
    </w:tblStylePr>
    <w:tblStylePr w:type="lastRow">
      <w:rPr>
        <w:rFonts w:ascii="Arial" w:hAnsi="Arial"/>
        <w:b/>
        <w:color w:val="196B24" w:themeColor="accent3"/>
        <w:sz w:val="22"/>
        <w14:textFill>
          <w14:solidFill>
            <w14:schemeClr w14:val="accent3"/>
          </w14:solidFill>
        </w14:textFill>
      </w:rPr>
      <w:tcPr>
        <w:tcBorders>
          <w:top w:val="single" w:color="196C24"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196B24" w:themeColor="accent3"/>
        <w:sz w:val="22"/>
        <w14:textFill>
          <w14:solidFill>
            <w14:schemeClr w14:val="accent3"/>
          </w14:solidFill>
        </w14:textFill>
      </w:rPr>
      <w:tcPr>
        <w:tcBorders>
          <w:top w:val="nil"/>
          <w:left w:val="nil"/>
          <w:bottom w:val="nil"/>
          <w:right w:val="single" w:color="196C24" w:themeColor="accent3" w:themeTint="FE" w:sz="4" w:space="0"/>
        </w:tcBorders>
        <w:shd w:val="clear" w:color="FFFFFF" w:fill="auto"/>
      </w:tcPr>
    </w:tblStylePr>
    <w:tblStylePr w:type="lastCol">
      <w:rPr>
        <w:rFonts w:ascii="Arial" w:hAnsi="Arial"/>
        <w:i/>
        <w:color w:val="196B24" w:themeColor="accent3"/>
        <w:sz w:val="22"/>
        <w14:textFill>
          <w14:solidFill>
            <w14:schemeClr w14:val="accent3"/>
          </w14:solidFill>
        </w14:textFill>
      </w:rPr>
      <w:tcPr>
        <w:tcBorders>
          <w:top w:val="nil"/>
          <w:left w:val="single" w:color="196C24" w:themeColor="accent3" w:themeTint="FE" w:sz="4" w:space="0"/>
          <w:bottom w:val="nil"/>
          <w:right w:val="nil"/>
        </w:tcBorders>
        <w:shd w:val="clear" w:color="FFFFFF" w:fill="auto"/>
      </w:tcPr>
    </w:tblStylePr>
    <w:tblStylePr w:type="band1Vert">
      <w:tcPr>
        <w:shd w:val="clear" w:color="C0F0C6" w:themeColor="accent3" w:themeTint="34" w:fill="C0F0C6" w:themeFill="accent3" w:themeFillTint="34"/>
      </w:tcPr>
    </w:tblStylePr>
    <w:tblStylePr w:type="band1Horz">
      <w:rPr>
        <w:rFonts w:ascii="Arial" w:hAnsi="Arial"/>
        <w:color w:val="196B24" w:themeColor="accent3"/>
        <w:sz w:val="22"/>
        <w14:textFill>
          <w14:solidFill>
            <w14:schemeClr w14:val="accent3"/>
          </w14:solidFill>
        </w14:textFill>
      </w:rPr>
      <w:tcPr>
        <w:shd w:val="clear" w:color="C0F0C6" w:themeColor="accent3" w:themeTint="34" w:fill="C0F0C6" w:themeFill="accent3" w:themeFillTint="34"/>
      </w:tcPr>
    </w:tblStylePr>
    <w:tblStylePr w:type="band2Horz">
      <w:rPr>
        <w:rFonts w:ascii="Arial" w:hAnsi="Arial"/>
        <w:color w:val="196B24" w:themeColor="accent3"/>
        <w:sz w:val="22"/>
        <w14:textFill>
          <w14:solidFill>
            <w14:schemeClr w14:val="accent3"/>
          </w14:solidFill>
        </w14:textFill>
      </w:rPr>
    </w:tblStylePr>
  </w:style>
  <w:style w:type="table" w:customStyle="1" w:styleId="75">
    <w:name w:val="Bảng Lưới 7 Nhiều màu sắc - dấu 41"/>
    <w:basedOn w:val="12"/>
    <w:uiPriority w:val="99"/>
    <w:tblPr>
      <w:tblBorders>
        <w:bottom w:val="single" w:color="5FCAF3" w:themeColor="accent4" w:themeTint="9A" w:sz="4" w:space="0"/>
        <w:right w:val="single" w:color="5FCAF3" w:themeColor="accent4" w:themeTint="9A" w:sz="4" w:space="0"/>
        <w:insideH w:val="single" w:color="5FCAF3" w:themeColor="accent4" w:themeTint="9A" w:sz="4" w:space="0"/>
        <w:insideV w:val="single" w:color="5FCAF3" w:themeColor="accent4" w:themeTint="9A" w:sz="4" w:space="0"/>
      </w:tblBorders>
    </w:tblPr>
    <w:tblStylePr w:type="firstRow">
      <w:rPr>
        <w:rFonts w:ascii="Arial" w:hAnsi="Arial"/>
        <w:b/>
        <w:color w:val="61CBF4" w:themeColor="accent4" w:themeTint="99"/>
        <w:sz w:val="22"/>
        <w14:textFill>
          <w14:solidFill>
            <w14:schemeClr w14:val="accent4">
              <w14:lumMod w14:val="60000"/>
              <w14:lumOff w14:val="40000"/>
            </w14:schemeClr>
          </w14:solidFill>
        </w14:textFill>
      </w:rPr>
      <w:tcPr>
        <w:tcBorders>
          <w:top w:val="nil"/>
          <w:left w:val="nil"/>
          <w:bottom w:val="single" w:color="5FCAF3" w:themeColor="accent4" w:themeTint="9A" w:sz="4" w:space="0"/>
          <w:right w:val="nil"/>
        </w:tcBorders>
        <w:shd w:val="clear" w:color="FFFFFF" w:themeColor="light1" w:fill="FFFFFF" w:themeFill="light1"/>
      </w:tcPr>
    </w:tblStylePr>
    <w:tblStylePr w:type="lastRow">
      <w:rPr>
        <w:rFonts w:ascii="Arial" w:hAnsi="Arial"/>
        <w:b/>
        <w:color w:val="61CBF4" w:themeColor="accent4" w:themeTint="99"/>
        <w:sz w:val="22"/>
        <w14:textFill>
          <w14:solidFill>
            <w14:schemeClr w14:val="accent4">
              <w14:lumMod w14:val="60000"/>
              <w14:lumOff w14:val="40000"/>
            </w14:schemeClr>
          </w14:solidFill>
        </w14:textFill>
      </w:rPr>
      <w:tcPr>
        <w:tcBorders>
          <w:top w:val="single" w:color="5FCAF3"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61CBF4" w:themeColor="accent4" w:themeTint="99"/>
        <w:sz w:val="22"/>
        <w14:textFill>
          <w14:solidFill>
            <w14:schemeClr w14:val="accent4">
              <w14:lumMod w14:val="60000"/>
              <w14:lumOff w14:val="40000"/>
            </w14:schemeClr>
          </w14:solidFill>
        </w14:textFill>
      </w:rPr>
      <w:tcPr>
        <w:tcBorders>
          <w:top w:val="nil"/>
          <w:left w:val="nil"/>
          <w:bottom w:val="nil"/>
          <w:right w:val="single" w:color="5FCAF3" w:themeColor="accent4" w:themeTint="9A" w:sz="4" w:space="0"/>
        </w:tcBorders>
        <w:shd w:val="clear" w:color="FFFFFF" w:fill="auto"/>
      </w:tcPr>
    </w:tblStylePr>
    <w:tblStylePr w:type="lastCol">
      <w:rPr>
        <w:rFonts w:ascii="Arial" w:hAnsi="Arial"/>
        <w:i/>
        <w:color w:val="61CBF4" w:themeColor="accent4" w:themeTint="99"/>
        <w:sz w:val="22"/>
        <w14:textFill>
          <w14:solidFill>
            <w14:schemeClr w14:val="accent4">
              <w14:lumMod w14:val="60000"/>
              <w14:lumOff w14:val="40000"/>
            </w14:schemeClr>
          </w14:solidFill>
        </w14:textFill>
      </w:rPr>
      <w:tcPr>
        <w:tcBorders>
          <w:top w:val="nil"/>
          <w:left w:val="single" w:color="5FCAF3" w:themeColor="accent4" w:themeTint="9A" w:sz="4" w:space="0"/>
          <w:bottom w:val="nil"/>
          <w:right w:val="nil"/>
        </w:tcBorders>
        <w:shd w:val="clear" w:color="FFFFFF" w:fill="auto"/>
      </w:tcPr>
    </w:tblStylePr>
    <w:tblStylePr w:type="band1Vert">
      <w:tcPr>
        <w:shd w:val="clear" w:color="C9EDFB" w:themeColor="accent4" w:themeTint="34" w:fill="C9EDFB" w:themeFill="accent4" w:themeFillTint="34"/>
      </w:tcPr>
    </w:tblStylePr>
    <w:tblStylePr w:type="band1Horz">
      <w:rPr>
        <w:rFonts w:ascii="Arial" w:hAnsi="Arial"/>
        <w:color w:val="61CBF4" w:themeColor="accent4" w:themeTint="99"/>
        <w:sz w:val="22"/>
        <w14:textFill>
          <w14:solidFill>
            <w14:schemeClr w14:val="accent4">
              <w14:lumMod w14:val="60000"/>
              <w14:lumOff w14:val="40000"/>
            </w14:schemeClr>
          </w14:solidFill>
        </w14:textFill>
      </w:rPr>
      <w:tcPr>
        <w:shd w:val="clear" w:color="C9EDFB" w:themeColor="accent4" w:themeTint="34" w:fill="C9EDFB" w:themeFill="accent4" w:themeFillTint="34"/>
      </w:tcPr>
    </w:tblStylePr>
    <w:tblStylePr w:type="band2Horz">
      <w:rPr>
        <w:rFonts w:ascii="Arial" w:hAnsi="Arial"/>
        <w:color w:val="61CBF4" w:themeColor="accent4" w:themeTint="99"/>
        <w:sz w:val="22"/>
        <w14:textFill>
          <w14:solidFill>
            <w14:schemeClr w14:val="accent4">
              <w14:lumMod w14:val="60000"/>
              <w14:lumOff w14:val="40000"/>
            </w14:schemeClr>
          </w14:solidFill>
        </w14:textFill>
      </w:rPr>
    </w:tblStylePr>
  </w:style>
  <w:style w:type="table" w:customStyle="1" w:styleId="76">
    <w:name w:val="Bảng Lưới 7 Nhiều màu sắc - dấu 51"/>
    <w:basedOn w:val="12"/>
    <w:uiPriority w:val="99"/>
    <w:tblPr>
      <w:tblBorders>
        <w:bottom w:val="single" w:color="DA76CF" w:themeColor="accent5" w:themeTint="90" w:sz="4" w:space="0"/>
        <w:right w:val="single" w:color="DA76CF" w:themeColor="accent5" w:themeTint="90" w:sz="4" w:space="0"/>
        <w:insideH w:val="single" w:color="DA76CF" w:themeColor="accent5" w:themeTint="90" w:sz="4" w:space="0"/>
        <w:insideV w:val="single" w:color="DA76CF" w:themeColor="accent5" w:themeTint="90" w:sz="4" w:space="0"/>
      </w:tblBorders>
    </w:tblPr>
    <w:tblStylePr w:type="firstRow">
      <w:rPr>
        <w:rFonts w:ascii="Arial" w:hAnsi="Arial"/>
        <w:b/>
        <w:color w:val="5D1955" w:themeColor="accent5" w:themeShade="94"/>
        <w:sz w:val="22"/>
      </w:rPr>
      <w:tcPr>
        <w:tcBorders>
          <w:top w:val="nil"/>
          <w:left w:val="nil"/>
          <w:bottom w:val="single" w:color="DA76CF" w:themeColor="accent5" w:themeTint="90" w:sz="4" w:space="0"/>
          <w:right w:val="nil"/>
        </w:tcBorders>
        <w:shd w:val="clear" w:color="FFFFFF" w:themeColor="light1" w:fill="FFFFFF" w:themeFill="light1"/>
      </w:tcPr>
    </w:tblStylePr>
    <w:tblStylePr w:type="lastRow">
      <w:rPr>
        <w:rFonts w:ascii="Arial" w:hAnsi="Arial"/>
        <w:b/>
        <w:color w:val="5D1955" w:themeColor="accent5" w:themeShade="94"/>
        <w:sz w:val="22"/>
      </w:rPr>
      <w:tcPr>
        <w:tcBorders>
          <w:top w:val="single" w:color="DA76CF"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5D1955" w:themeColor="accent5" w:themeShade="94"/>
        <w:sz w:val="22"/>
      </w:rPr>
      <w:tcPr>
        <w:tcBorders>
          <w:top w:val="nil"/>
          <w:left w:val="nil"/>
          <w:bottom w:val="nil"/>
          <w:right w:val="single" w:color="DA76CF" w:themeColor="accent5" w:themeTint="90" w:sz="4" w:space="0"/>
        </w:tcBorders>
        <w:shd w:val="clear" w:color="FFFFFF" w:fill="auto"/>
      </w:tcPr>
    </w:tblStylePr>
    <w:tblStylePr w:type="lastCol">
      <w:rPr>
        <w:rFonts w:ascii="Arial" w:hAnsi="Arial"/>
        <w:i/>
        <w:color w:val="5D1955" w:themeColor="accent5" w:themeShade="94"/>
        <w:sz w:val="22"/>
      </w:rPr>
      <w:tcPr>
        <w:tcBorders>
          <w:top w:val="nil"/>
          <w:left w:val="single" w:color="DA76CF" w:themeColor="accent5" w:themeTint="90" w:sz="4" w:space="0"/>
          <w:bottom w:val="nil"/>
          <w:right w:val="nil"/>
        </w:tcBorders>
        <w:shd w:val="clear" w:color="FFFFFF" w:fill="auto"/>
      </w:tcPr>
    </w:tblStylePr>
    <w:tblStylePr w:type="band1Vert">
      <w:tcPr>
        <w:shd w:val="clear" w:color="F1CDED" w:themeColor="accent5" w:themeTint="34" w:fill="F1CDED" w:themeFill="accent5" w:themeFillTint="34"/>
      </w:tcPr>
    </w:tblStylePr>
    <w:tblStylePr w:type="band1Horz">
      <w:rPr>
        <w:rFonts w:ascii="Arial" w:hAnsi="Arial"/>
        <w:color w:val="5D1955" w:themeColor="accent5" w:themeShade="94"/>
        <w:sz w:val="22"/>
      </w:rPr>
      <w:tcPr>
        <w:shd w:val="clear" w:color="F1CDED" w:themeColor="accent5" w:themeTint="34" w:fill="F1CDED" w:themeFill="accent5" w:themeFillTint="34"/>
      </w:tcPr>
    </w:tblStylePr>
    <w:tblStylePr w:type="band2Horz">
      <w:rPr>
        <w:rFonts w:ascii="Arial" w:hAnsi="Arial"/>
        <w:color w:val="5D1955" w:themeColor="accent5" w:themeShade="94"/>
        <w:sz w:val="22"/>
      </w:rPr>
    </w:tblStylePr>
  </w:style>
  <w:style w:type="table" w:customStyle="1" w:styleId="77">
    <w:name w:val="Bảng Lưới 7 Nhiều màu sắc - Điểm nhấn 61"/>
    <w:basedOn w:val="12"/>
    <w:uiPriority w:val="99"/>
    <w:tblPr>
      <w:tblBorders>
        <w:bottom w:val="single" w:color="94DA7B" w:themeColor="accent6" w:themeTint="90" w:sz="4" w:space="0"/>
        <w:right w:val="single" w:color="94DA7B" w:themeColor="accent6" w:themeTint="90" w:sz="4" w:space="0"/>
        <w:insideH w:val="single" w:color="94DA7B" w:themeColor="accent6" w:themeTint="90" w:sz="4" w:space="0"/>
        <w:insideV w:val="single" w:color="94DA7B" w:themeColor="accent6" w:themeTint="90" w:sz="4" w:space="0"/>
      </w:tblBorders>
    </w:tblPr>
    <w:tblStylePr w:type="firstRow">
      <w:rPr>
        <w:rFonts w:ascii="Arial" w:hAnsi="Arial"/>
        <w:b/>
        <w:color w:val="2D611B" w:themeColor="accent6" w:themeShade="94"/>
        <w:sz w:val="22"/>
      </w:rPr>
      <w:tcPr>
        <w:tcBorders>
          <w:top w:val="nil"/>
          <w:left w:val="nil"/>
          <w:bottom w:val="single" w:color="94DA7B" w:themeColor="accent6" w:themeTint="90" w:sz="4" w:space="0"/>
          <w:right w:val="nil"/>
        </w:tcBorders>
        <w:shd w:val="clear" w:color="FFFFFF" w:themeColor="light1" w:fill="FFFFFF" w:themeFill="light1"/>
      </w:tcPr>
    </w:tblStylePr>
    <w:tblStylePr w:type="lastRow">
      <w:rPr>
        <w:rFonts w:ascii="Arial" w:hAnsi="Arial"/>
        <w:b/>
        <w:color w:val="2D611B" w:themeColor="accent6" w:themeShade="94"/>
        <w:sz w:val="22"/>
      </w:rPr>
      <w:tcPr>
        <w:tcBorders>
          <w:top w:val="single" w:color="94DA7B"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2D611B" w:themeColor="accent6" w:themeShade="94"/>
        <w:sz w:val="22"/>
      </w:rPr>
      <w:tcPr>
        <w:tcBorders>
          <w:top w:val="nil"/>
          <w:left w:val="nil"/>
          <w:bottom w:val="nil"/>
          <w:right w:val="single" w:color="94DA7B" w:themeColor="accent6" w:themeTint="90" w:sz="4" w:space="0"/>
        </w:tcBorders>
        <w:shd w:val="clear" w:color="FFFFFF" w:fill="auto"/>
      </w:tcPr>
    </w:tblStylePr>
    <w:tblStylePr w:type="lastCol">
      <w:rPr>
        <w:rFonts w:ascii="Arial" w:hAnsi="Arial"/>
        <w:i/>
        <w:color w:val="2D611B" w:themeColor="accent6" w:themeShade="94"/>
        <w:sz w:val="22"/>
      </w:rPr>
      <w:tcPr>
        <w:tcBorders>
          <w:top w:val="nil"/>
          <w:left w:val="single" w:color="94DA7B" w:themeColor="accent6" w:themeTint="90" w:sz="4" w:space="0"/>
          <w:bottom w:val="nil"/>
          <w:right w:val="nil"/>
        </w:tcBorders>
        <w:shd w:val="clear" w:color="FFFFFF" w:fill="auto"/>
      </w:tcPr>
    </w:tblStylePr>
    <w:tblStylePr w:type="band1Vert">
      <w:tcPr>
        <w:shd w:val="clear" w:color="D8F1CF" w:themeColor="accent6" w:themeTint="34" w:fill="D8F1CF" w:themeFill="accent6" w:themeFillTint="34"/>
      </w:tcPr>
    </w:tblStylePr>
    <w:tblStylePr w:type="band1Horz">
      <w:rPr>
        <w:rFonts w:ascii="Arial" w:hAnsi="Arial"/>
        <w:color w:val="2D611B" w:themeColor="accent6" w:themeShade="94"/>
        <w:sz w:val="22"/>
      </w:rPr>
      <w:tcPr>
        <w:shd w:val="clear" w:color="D8F1CF" w:themeColor="accent6" w:themeTint="34" w:fill="D8F1CF" w:themeFill="accent6" w:themeFillTint="34"/>
      </w:tcPr>
    </w:tblStylePr>
    <w:tblStylePr w:type="band2Horz">
      <w:rPr>
        <w:rFonts w:ascii="Arial" w:hAnsi="Arial"/>
        <w:color w:val="2D611B" w:themeColor="accent6" w:themeShade="94"/>
        <w:sz w:val="22"/>
      </w:rPr>
    </w:tblStylePr>
  </w:style>
  <w:style w:type="table" w:customStyle="1" w:styleId="78">
    <w:name w:val="Bảng Danh sách 1 Nhạt - Nhấn mạnh 11"/>
    <w:basedOn w:val="12"/>
    <w:uiPriority w:val="99"/>
    <w:tblStylePr w:type="firstRow">
      <w:rPr>
        <w:b/>
        <w:color w:val="404040"/>
      </w:rPr>
      <w:tcPr>
        <w:tcBorders>
          <w:top w:val="nil"/>
          <w:left w:val="nil"/>
          <w:bottom w:val="single" w:color="156082" w:themeColor="accent1" w:sz="4" w:space="0"/>
          <w:right w:val="nil"/>
        </w:tcBorders>
      </w:tcPr>
    </w:tblStylePr>
    <w:tblStylePr w:type="lastRow">
      <w:rPr>
        <w:b/>
        <w:color w:val="404040"/>
      </w:rPr>
      <w:tcPr>
        <w:tcBorders>
          <w:top w:val="single" w:color="156082"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1DEF2" w:themeColor="accent1" w:themeTint="40" w:fill="B1DEF2" w:themeFill="accent1" w:themeFillTint="40"/>
      </w:tcPr>
    </w:tblStylePr>
    <w:tblStylePr w:type="band1Horz">
      <w:tcPr>
        <w:shd w:val="clear" w:color="B1DEF2" w:themeColor="accent1" w:themeTint="40" w:fill="B1DEF2" w:themeFill="accent1" w:themeFillTint="40"/>
      </w:tcPr>
    </w:tblStylePr>
  </w:style>
  <w:style w:type="table" w:customStyle="1" w:styleId="79">
    <w:name w:val="Bảng Danh sách 1 Nhạt - Nhấn mạnh 21"/>
    <w:basedOn w:val="12"/>
    <w:uiPriority w:val="99"/>
    <w:tblStylePr w:type="firstRow">
      <w:rPr>
        <w:b/>
        <w:color w:val="404040"/>
      </w:rPr>
      <w:tcPr>
        <w:tcBorders>
          <w:top w:val="nil"/>
          <w:left w:val="nil"/>
          <w:bottom w:val="single" w:color="E97132" w:themeColor="accent2" w:sz="4" w:space="0"/>
          <w:right w:val="nil"/>
        </w:tcBorders>
      </w:tcPr>
    </w:tblStylePr>
    <w:tblStylePr w:type="lastRow">
      <w:rPr>
        <w:b/>
        <w:color w:val="404040"/>
      </w:rPr>
      <w:tcPr>
        <w:tcBorders>
          <w:top w:val="single" w:color="E97132"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9DBCB" w:themeColor="accent2" w:themeTint="40" w:fill="F9DBCB" w:themeFill="accent2" w:themeFillTint="40"/>
      </w:tcPr>
    </w:tblStylePr>
    <w:tblStylePr w:type="band1Horz">
      <w:tcPr>
        <w:shd w:val="clear" w:color="F9DBCB" w:themeColor="accent2" w:themeTint="40" w:fill="F9DBCB" w:themeFill="accent2" w:themeFillTint="40"/>
      </w:tcPr>
    </w:tblStylePr>
  </w:style>
  <w:style w:type="table" w:customStyle="1" w:styleId="80">
    <w:name w:val="Bảng Danh sách 1 Nhạt - Nhấn mạnh 31"/>
    <w:basedOn w:val="12"/>
    <w:uiPriority w:val="99"/>
    <w:tblStylePr w:type="firstRow">
      <w:rPr>
        <w:b/>
        <w:color w:val="404040"/>
      </w:rPr>
      <w:tcPr>
        <w:tcBorders>
          <w:top w:val="nil"/>
          <w:left w:val="nil"/>
          <w:bottom w:val="single" w:color="196B24" w:themeColor="accent3" w:sz="4" w:space="0"/>
          <w:right w:val="nil"/>
        </w:tcBorders>
      </w:tcPr>
    </w:tblStylePr>
    <w:tblStylePr w:type="lastRow">
      <w:rPr>
        <w:b/>
        <w:color w:val="404040"/>
      </w:rPr>
      <w:tcPr>
        <w:tcBorders>
          <w:top w:val="single" w:color="196B24"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2EDBA" w:themeColor="accent3" w:themeTint="40" w:fill="B2EDBA" w:themeFill="accent3" w:themeFillTint="40"/>
      </w:tcPr>
    </w:tblStylePr>
    <w:tblStylePr w:type="band1Horz">
      <w:tcPr>
        <w:shd w:val="clear" w:color="B2EDBA" w:themeColor="accent3" w:themeTint="40" w:fill="B2EDBA" w:themeFill="accent3" w:themeFillTint="40"/>
      </w:tcPr>
    </w:tblStylePr>
  </w:style>
  <w:style w:type="table" w:customStyle="1" w:styleId="81">
    <w:name w:val="Bảng Danh sách 1 Nhạt - Điểm nhấn 41"/>
    <w:basedOn w:val="12"/>
    <w:uiPriority w:val="99"/>
    <w:tblStylePr w:type="firstRow">
      <w:rPr>
        <w:b/>
        <w:color w:val="404040"/>
      </w:rPr>
      <w:tcPr>
        <w:tcBorders>
          <w:top w:val="nil"/>
          <w:left w:val="nil"/>
          <w:bottom w:val="single" w:color="0F9ED5" w:themeColor="accent4" w:sz="4" w:space="0"/>
          <w:right w:val="nil"/>
        </w:tcBorders>
      </w:tcPr>
    </w:tblStylePr>
    <w:tblStylePr w:type="lastRow">
      <w:rPr>
        <w:b/>
        <w:color w:val="404040"/>
      </w:rPr>
      <w:tcPr>
        <w:tcBorders>
          <w:top w:val="single" w:color="0F9ED5"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CE9FA" w:themeColor="accent4" w:themeTint="40" w:fill="BCE9FA" w:themeFill="accent4" w:themeFillTint="40"/>
      </w:tcPr>
    </w:tblStylePr>
    <w:tblStylePr w:type="band1Horz">
      <w:tcPr>
        <w:shd w:val="clear" w:color="BCE9FA" w:themeColor="accent4" w:themeTint="40" w:fill="BCE9FA" w:themeFill="accent4" w:themeFillTint="40"/>
      </w:tcPr>
    </w:tblStylePr>
  </w:style>
  <w:style w:type="table" w:customStyle="1" w:styleId="82">
    <w:name w:val="Bảng Danh sách 1 Nhạt - Điểm nhấn 51"/>
    <w:basedOn w:val="12"/>
    <w:uiPriority w:val="99"/>
    <w:tblStylePr w:type="firstRow">
      <w:rPr>
        <w:b/>
        <w:color w:val="404040"/>
      </w:rPr>
      <w:tcPr>
        <w:tcBorders>
          <w:top w:val="nil"/>
          <w:left w:val="nil"/>
          <w:bottom w:val="single" w:color="A02B93" w:themeColor="accent5" w:sz="4" w:space="0"/>
          <w:right w:val="nil"/>
        </w:tcBorders>
      </w:tcPr>
    </w:tblStylePr>
    <w:tblStylePr w:type="lastRow">
      <w:rPr>
        <w:b/>
        <w:color w:val="404040"/>
      </w:rPr>
      <w:tcPr>
        <w:tcBorders>
          <w:top w:val="single" w:color="A02B93"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EC2E9" w:themeColor="accent5" w:themeTint="40" w:fill="EEC2E9" w:themeFill="accent5" w:themeFillTint="40"/>
      </w:tcPr>
    </w:tblStylePr>
    <w:tblStylePr w:type="band1Horz">
      <w:tcPr>
        <w:shd w:val="clear" w:color="EEC2E9" w:themeColor="accent5" w:themeTint="40" w:fill="EEC2E9" w:themeFill="accent5" w:themeFillTint="40"/>
      </w:tcPr>
    </w:tblStylePr>
  </w:style>
  <w:style w:type="table" w:customStyle="1" w:styleId="83">
    <w:name w:val="Bảng Danh sách 1 Nhạt - Nhấn mạnh 61"/>
    <w:basedOn w:val="12"/>
    <w:uiPriority w:val="99"/>
    <w:tblStylePr w:type="firstRow">
      <w:rPr>
        <w:b/>
        <w:color w:val="404040"/>
      </w:rPr>
      <w:tcPr>
        <w:tcBorders>
          <w:top w:val="nil"/>
          <w:left w:val="nil"/>
          <w:bottom w:val="single" w:color="4EA72E" w:themeColor="accent6" w:sz="4" w:space="0"/>
          <w:right w:val="nil"/>
        </w:tcBorders>
      </w:tcPr>
    </w:tblStylePr>
    <w:tblStylePr w:type="lastRow">
      <w:rPr>
        <w:b/>
        <w:color w:val="404040"/>
      </w:rPr>
      <w:tcPr>
        <w:tcBorders>
          <w:top w:val="single" w:color="4EA72E"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CFEEC4" w:themeColor="accent6" w:themeTint="40" w:fill="CFEEC4" w:themeFill="accent6" w:themeFillTint="40"/>
      </w:tcPr>
    </w:tblStylePr>
    <w:tblStylePr w:type="band1Horz">
      <w:tcPr>
        <w:shd w:val="clear" w:color="CFEEC4" w:themeColor="accent6" w:themeTint="40" w:fill="CFEEC4" w:themeFill="accent6" w:themeFillTint="40"/>
      </w:tcPr>
    </w:tblStylePr>
  </w:style>
  <w:style w:type="table" w:customStyle="1" w:styleId="84">
    <w:name w:val="Danh sách Bảng 2 - Nhấn mạnh 11"/>
    <w:basedOn w:val="12"/>
    <w:uiPriority w:val="99"/>
    <w:tblPr>
      <w:tblBorders>
        <w:top w:val="single" w:color="50B5E2" w:themeColor="accent1" w:themeTint="90" w:sz="4" w:space="0"/>
        <w:bottom w:val="single" w:color="50B5E2" w:themeColor="accent1" w:themeTint="90" w:sz="4" w:space="0"/>
        <w:insideH w:val="single" w:color="50B5E2" w:themeColor="accent1" w:themeTint="90" w:sz="4" w:space="0"/>
      </w:tblBorders>
    </w:tblPr>
    <w:tblStylePr w:type="firstRow">
      <w:rPr>
        <w:rFonts w:ascii="Arial" w:hAnsi="Arial"/>
        <w:b/>
        <w:color w:val="404040"/>
        <w:sz w:val="22"/>
      </w:rPr>
      <w:tcPr>
        <w:tcBorders>
          <w:top w:val="single" w:color="50B5E2" w:themeColor="accent1" w:themeTint="90" w:sz="4" w:space="0"/>
          <w:left w:val="nil"/>
          <w:bottom w:val="single" w:color="50B5E2" w:themeColor="accent1" w:themeTint="90" w:sz="4" w:space="0"/>
          <w:right w:val="nil"/>
        </w:tcBorders>
      </w:tcPr>
    </w:tblStylePr>
    <w:tblStylePr w:type="lastRow">
      <w:rPr>
        <w:rFonts w:ascii="Arial" w:hAnsi="Arial"/>
        <w:b/>
        <w:color w:val="404040"/>
        <w:sz w:val="22"/>
      </w:rPr>
      <w:tcPr>
        <w:tcBorders>
          <w:top w:val="single" w:color="50B5E2" w:themeColor="accent1" w:themeTint="90" w:sz="4" w:space="0"/>
          <w:left w:val="nil"/>
          <w:bottom w:val="single" w:color="50B5E2"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1DEF2" w:themeColor="accent1" w:themeTint="40" w:fill="B1DEF2" w:themeFill="accent1" w:themeFillTint="40"/>
      </w:tcPr>
    </w:tblStylePr>
    <w:tblStylePr w:type="band1Horz">
      <w:rPr>
        <w:rFonts w:ascii="Arial" w:hAnsi="Arial"/>
        <w:color w:val="404040"/>
        <w:sz w:val="22"/>
      </w:rPr>
      <w:tcPr>
        <w:shd w:val="clear" w:color="B1DEF2" w:themeColor="accent1" w:themeTint="40" w:fill="B1DEF2" w:themeFill="accent1" w:themeFillTint="40"/>
      </w:tcPr>
    </w:tblStylePr>
  </w:style>
  <w:style w:type="table" w:customStyle="1" w:styleId="85">
    <w:name w:val="Danh sách Bảng 2 - Nhấn mạnh 21"/>
    <w:basedOn w:val="12"/>
    <w:uiPriority w:val="99"/>
    <w:tblPr>
      <w:tblBorders>
        <w:top w:val="single" w:color="F2AE8B" w:themeColor="accent2" w:themeTint="90" w:sz="4" w:space="0"/>
        <w:bottom w:val="single" w:color="F2AE8B" w:themeColor="accent2" w:themeTint="90" w:sz="4" w:space="0"/>
        <w:insideH w:val="single" w:color="F2AE8B" w:themeColor="accent2" w:themeTint="90" w:sz="4" w:space="0"/>
      </w:tblBorders>
    </w:tblPr>
    <w:tblStylePr w:type="firstRow">
      <w:rPr>
        <w:rFonts w:ascii="Arial" w:hAnsi="Arial"/>
        <w:b/>
        <w:color w:val="404040"/>
        <w:sz w:val="22"/>
      </w:rPr>
      <w:tcPr>
        <w:tcBorders>
          <w:top w:val="single" w:color="F2AE8B" w:themeColor="accent2" w:themeTint="90" w:sz="4" w:space="0"/>
          <w:left w:val="nil"/>
          <w:bottom w:val="single" w:color="F2AE8B" w:themeColor="accent2" w:themeTint="90" w:sz="4" w:space="0"/>
          <w:right w:val="nil"/>
        </w:tcBorders>
      </w:tcPr>
    </w:tblStylePr>
    <w:tblStylePr w:type="lastRow">
      <w:rPr>
        <w:rFonts w:ascii="Arial" w:hAnsi="Arial"/>
        <w:b/>
        <w:color w:val="404040"/>
        <w:sz w:val="22"/>
      </w:rPr>
      <w:tcPr>
        <w:tcBorders>
          <w:top w:val="single" w:color="F2AE8B" w:themeColor="accent2" w:themeTint="90" w:sz="4" w:space="0"/>
          <w:left w:val="nil"/>
          <w:bottom w:val="single" w:color="F2AE8B"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9DBCB" w:themeColor="accent2" w:themeTint="40" w:fill="F9DBCB" w:themeFill="accent2" w:themeFillTint="40"/>
      </w:tcPr>
    </w:tblStylePr>
    <w:tblStylePr w:type="band1Horz">
      <w:rPr>
        <w:rFonts w:ascii="Arial" w:hAnsi="Arial"/>
        <w:color w:val="404040"/>
        <w:sz w:val="22"/>
      </w:rPr>
      <w:tcPr>
        <w:shd w:val="clear" w:color="F9DBCB" w:themeColor="accent2" w:themeTint="40" w:fill="F9DBCB" w:themeFill="accent2" w:themeFillTint="40"/>
      </w:tcPr>
    </w:tblStylePr>
  </w:style>
  <w:style w:type="table" w:customStyle="1" w:styleId="86">
    <w:name w:val="Danh sách Bảng 2 - Nhấn mạnh 31"/>
    <w:basedOn w:val="12"/>
    <w:uiPriority w:val="99"/>
    <w:tblPr>
      <w:tblBorders>
        <w:top w:val="single" w:color="51D663" w:themeColor="accent3" w:themeTint="90" w:sz="4" w:space="0"/>
        <w:bottom w:val="single" w:color="51D663" w:themeColor="accent3" w:themeTint="90" w:sz="4" w:space="0"/>
        <w:insideH w:val="single" w:color="51D663" w:themeColor="accent3" w:themeTint="90" w:sz="4" w:space="0"/>
      </w:tblBorders>
    </w:tblPr>
    <w:tblStylePr w:type="firstRow">
      <w:rPr>
        <w:rFonts w:ascii="Arial" w:hAnsi="Arial"/>
        <w:b/>
        <w:color w:val="404040"/>
        <w:sz w:val="22"/>
      </w:rPr>
      <w:tcPr>
        <w:tcBorders>
          <w:top w:val="single" w:color="51D663" w:themeColor="accent3" w:themeTint="90" w:sz="4" w:space="0"/>
          <w:left w:val="nil"/>
          <w:bottom w:val="single" w:color="51D663" w:themeColor="accent3" w:themeTint="90" w:sz="4" w:space="0"/>
          <w:right w:val="nil"/>
        </w:tcBorders>
      </w:tcPr>
    </w:tblStylePr>
    <w:tblStylePr w:type="lastRow">
      <w:rPr>
        <w:rFonts w:ascii="Arial" w:hAnsi="Arial"/>
        <w:b/>
        <w:color w:val="404040"/>
        <w:sz w:val="22"/>
      </w:rPr>
      <w:tcPr>
        <w:tcBorders>
          <w:top w:val="single" w:color="51D663" w:themeColor="accent3" w:themeTint="90" w:sz="4" w:space="0"/>
          <w:left w:val="nil"/>
          <w:bottom w:val="single" w:color="51D663"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2EDBA" w:themeColor="accent3" w:themeTint="40" w:fill="B2EDBA" w:themeFill="accent3" w:themeFillTint="40"/>
      </w:tcPr>
    </w:tblStylePr>
    <w:tblStylePr w:type="band1Horz">
      <w:rPr>
        <w:rFonts w:ascii="Arial" w:hAnsi="Arial"/>
        <w:color w:val="404040"/>
        <w:sz w:val="22"/>
      </w:rPr>
      <w:tcPr>
        <w:shd w:val="clear" w:color="B2EDBA" w:themeColor="accent3" w:themeTint="40" w:fill="B2EDBA" w:themeFill="accent3" w:themeFillTint="40"/>
      </w:tcPr>
    </w:tblStylePr>
  </w:style>
  <w:style w:type="table" w:customStyle="1" w:styleId="87">
    <w:name w:val="Danh sách Bảng 2 - Nhấn mạnh 41"/>
    <w:basedOn w:val="12"/>
    <w:uiPriority w:val="99"/>
    <w:tblPr>
      <w:tblBorders>
        <w:top w:val="single" w:color="6ACEF4" w:themeColor="accent4" w:themeTint="90" w:sz="4" w:space="0"/>
        <w:bottom w:val="single" w:color="6ACEF4" w:themeColor="accent4" w:themeTint="90" w:sz="4" w:space="0"/>
        <w:insideH w:val="single" w:color="6ACEF4" w:themeColor="accent4" w:themeTint="90" w:sz="4" w:space="0"/>
      </w:tblBorders>
    </w:tblPr>
    <w:tblStylePr w:type="firstRow">
      <w:rPr>
        <w:rFonts w:ascii="Arial" w:hAnsi="Arial"/>
        <w:b/>
        <w:color w:val="404040"/>
        <w:sz w:val="22"/>
      </w:rPr>
      <w:tcPr>
        <w:tcBorders>
          <w:top w:val="single" w:color="6ACEF4" w:themeColor="accent4" w:themeTint="90" w:sz="4" w:space="0"/>
          <w:left w:val="nil"/>
          <w:bottom w:val="single" w:color="6ACEF4" w:themeColor="accent4" w:themeTint="90" w:sz="4" w:space="0"/>
          <w:right w:val="nil"/>
        </w:tcBorders>
      </w:tcPr>
    </w:tblStylePr>
    <w:tblStylePr w:type="lastRow">
      <w:rPr>
        <w:rFonts w:ascii="Arial" w:hAnsi="Arial"/>
        <w:b/>
        <w:color w:val="404040"/>
        <w:sz w:val="22"/>
      </w:rPr>
      <w:tcPr>
        <w:tcBorders>
          <w:top w:val="single" w:color="6ACEF4" w:themeColor="accent4" w:themeTint="90" w:sz="4" w:space="0"/>
          <w:left w:val="nil"/>
          <w:bottom w:val="single" w:color="6ACEF4"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CE9FA" w:themeColor="accent4" w:themeTint="40" w:fill="BCE9FA" w:themeFill="accent4" w:themeFillTint="40"/>
      </w:tcPr>
    </w:tblStylePr>
    <w:tblStylePr w:type="band1Horz">
      <w:rPr>
        <w:rFonts w:ascii="Arial" w:hAnsi="Arial"/>
        <w:color w:val="404040"/>
        <w:sz w:val="22"/>
      </w:rPr>
      <w:tcPr>
        <w:shd w:val="clear" w:color="BCE9FA" w:themeColor="accent4" w:themeTint="40" w:fill="BCE9FA" w:themeFill="accent4" w:themeFillTint="40"/>
      </w:tcPr>
    </w:tblStylePr>
  </w:style>
  <w:style w:type="table" w:customStyle="1" w:styleId="88">
    <w:name w:val="Danh sách Bảng 2 - Nhấn mạnh 51"/>
    <w:basedOn w:val="12"/>
    <w:uiPriority w:val="99"/>
    <w:tblPr>
      <w:tblBorders>
        <w:top w:val="single" w:color="DA76CF" w:themeColor="accent5" w:themeTint="90" w:sz="4" w:space="0"/>
        <w:bottom w:val="single" w:color="DA76CF" w:themeColor="accent5" w:themeTint="90" w:sz="4" w:space="0"/>
        <w:insideH w:val="single" w:color="DA76CF" w:themeColor="accent5" w:themeTint="90" w:sz="4" w:space="0"/>
      </w:tblBorders>
    </w:tblPr>
    <w:tblStylePr w:type="firstRow">
      <w:rPr>
        <w:rFonts w:ascii="Arial" w:hAnsi="Arial"/>
        <w:b/>
        <w:color w:val="404040"/>
        <w:sz w:val="22"/>
      </w:rPr>
      <w:tcPr>
        <w:tcBorders>
          <w:top w:val="single" w:color="DA76CF" w:themeColor="accent5" w:themeTint="90" w:sz="4" w:space="0"/>
          <w:left w:val="nil"/>
          <w:bottom w:val="single" w:color="DA76CF" w:themeColor="accent5" w:themeTint="90" w:sz="4" w:space="0"/>
          <w:right w:val="nil"/>
        </w:tcBorders>
      </w:tcPr>
    </w:tblStylePr>
    <w:tblStylePr w:type="lastRow">
      <w:rPr>
        <w:rFonts w:ascii="Arial" w:hAnsi="Arial"/>
        <w:b/>
        <w:color w:val="404040"/>
        <w:sz w:val="22"/>
      </w:rPr>
      <w:tcPr>
        <w:tcBorders>
          <w:top w:val="single" w:color="DA76CF" w:themeColor="accent5" w:themeTint="90" w:sz="4" w:space="0"/>
          <w:left w:val="nil"/>
          <w:bottom w:val="single" w:color="DA76CF"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EC2E9" w:themeColor="accent5" w:themeTint="40" w:fill="EEC2E9" w:themeFill="accent5" w:themeFillTint="40"/>
      </w:tcPr>
    </w:tblStylePr>
    <w:tblStylePr w:type="band1Horz">
      <w:rPr>
        <w:rFonts w:ascii="Arial" w:hAnsi="Arial"/>
        <w:color w:val="404040"/>
        <w:sz w:val="22"/>
      </w:rPr>
      <w:tcPr>
        <w:shd w:val="clear" w:color="EEC2E9" w:themeColor="accent5" w:themeTint="40" w:fill="EEC2E9" w:themeFill="accent5" w:themeFillTint="40"/>
      </w:tcPr>
    </w:tblStylePr>
  </w:style>
  <w:style w:type="table" w:customStyle="1" w:styleId="89">
    <w:name w:val="Danh sách Bảng 2 - Nhấn mạnh 61"/>
    <w:basedOn w:val="12"/>
    <w:uiPriority w:val="99"/>
    <w:tblPr>
      <w:tblBorders>
        <w:top w:val="single" w:color="94DA7B" w:themeColor="accent6" w:themeTint="90" w:sz="4" w:space="0"/>
        <w:bottom w:val="single" w:color="94DA7B" w:themeColor="accent6" w:themeTint="90" w:sz="4" w:space="0"/>
        <w:insideH w:val="single" w:color="94DA7B" w:themeColor="accent6" w:themeTint="90" w:sz="4" w:space="0"/>
      </w:tblBorders>
    </w:tblPr>
    <w:tblStylePr w:type="firstRow">
      <w:rPr>
        <w:rFonts w:ascii="Arial" w:hAnsi="Arial"/>
        <w:b/>
        <w:color w:val="404040"/>
        <w:sz w:val="22"/>
      </w:rPr>
      <w:tcPr>
        <w:tcBorders>
          <w:top w:val="single" w:color="94DA7B" w:themeColor="accent6" w:themeTint="90" w:sz="4" w:space="0"/>
          <w:left w:val="nil"/>
          <w:bottom w:val="single" w:color="94DA7B" w:themeColor="accent6" w:themeTint="90" w:sz="4" w:space="0"/>
          <w:right w:val="nil"/>
        </w:tcBorders>
      </w:tcPr>
    </w:tblStylePr>
    <w:tblStylePr w:type="lastRow">
      <w:rPr>
        <w:rFonts w:ascii="Arial" w:hAnsi="Arial"/>
        <w:b/>
        <w:color w:val="404040"/>
        <w:sz w:val="22"/>
      </w:rPr>
      <w:tcPr>
        <w:tcBorders>
          <w:top w:val="single" w:color="94DA7B" w:themeColor="accent6" w:themeTint="90" w:sz="4" w:space="0"/>
          <w:left w:val="nil"/>
          <w:bottom w:val="single" w:color="94DA7B"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CFEEC4" w:themeColor="accent6" w:themeTint="40" w:fill="CFEEC4" w:themeFill="accent6" w:themeFillTint="40"/>
      </w:tcPr>
    </w:tblStylePr>
    <w:tblStylePr w:type="band1Horz">
      <w:rPr>
        <w:rFonts w:ascii="Arial" w:hAnsi="Arial"/>
        <w:color w:val="404040"/>
        <w:sz w:val="22"/>
      </w:rPr>
      <w:tcPr>
        <w:shd w:val="clear" w:color="CFEEC4" w:themeColor="accent6" w:themeTint="40" w:fill="CFEEC4" w:themeFill="accent6" w:themeFillTint="40"/>
      </w:tcPr>
    </w:tblStylePr>
  </w:style>
  <w:style w:type="table" w:customStyle="1" w:styleId="90">
    <w:name w:val="Danh sách Bảng 3 - Nhấn mạnh 11"/>
    <w:basedOn w:val="12"/>
    <w:qFormat/>
    <w:uiPriority w:val="99"/>
    <w:tblPr>
      <w:tblBorders>
        <w:top w:val="single" w:color="156082" w:themeColor="accent1" w:sz="4" w:space="0"/>
        <w:left w:val="single" w:color="156082" w:themeColor="accent1" w:sz="4" w:space="0"/>
        <w:bottom w:val="single" w:color="156082" w:themeColor="accent1" w:sz="4" w:space="0"/>
        <w:right w:val="single" w:color="156082" w:themeColor="accent1" w:sz="4" w:space="0"/>
      </w:tblBorders>
    </w:tblPr>
    <w:tblStylePr w:type="firstRow">
      <w:rPr>
        <w:rFonts w:ascii="Arial" w:hAnsi="Arial"/>
        <w:b/>
        <w:color w:val="FFFFFF"/>
        <w:sz w:val="22"/>
      </w:rPr>
      <w:tcPr>
        <w:shd w:val="clear" w:color="156082" w:themeColor="accent1" w:fill="156082"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156082" w:themeColor="accent1" w:sz="4" w:space="0"/>
          <w:right w:val="single" w:color="156082" w:themeColor="accent1" w:sz="4" w:space="0"/>
        </w:tcBorders>
      </w:tcPr>
    </w:tblStylePr>
    <w:tblStylePr w:type="band1Horz">
      <w:rPr>
        <w:rFonts w:ascii="Arial" w:hAnsi="Arial"/>
        <w:color w:val="404040"/>
        <w:sz w:val="22"/>
      </w:rPr>
      <w:tcPr>
        <w:tcBorders>
          <w:top w:val="single" w:color="156082" w:themeColor="accent1" w:sz="4" w:space="0"/>
          <w:bottom w:val="single" w:color="156082" w:themeColor="accent1" w:sz="4" w:space="0"/>
        </w:tcBorders>
      </w:tcPr>
    </w:tblStylePr>
  </w:style>
  <w:style w:type="table" w:customStyle="1" w:styleId="91">
    <w:name w:val="Danh sách Bảng 3 - Nhấn mạnh 21"/>
    <w:basedOn w:val="12"/>
    <w:qFormat/>
    <w:uiPriority w:val="99"/>
    <w:tblPr>
      <w:tblBorders>
        <w:top w:val="single" w:color="F1AA85" w:themeColor="accent2" w:themeTint="97" w:sz="4" w:space="0"/>
        <w:left w:val="single" w:color="F1AA85" w:themeColor="accent2" w:themeTint="97" w:sz="4" w:space="0"/>
        <w:bottom w:val="single" w:color="F1AA85" w:themeColor="accent2" w:themeTint="97" w:sz="4" w:space="0"/>
        <w:right w:val="single" w:color="F1AA85" w:themeColor="accent2" w:themeTint="97" w:sz="4" w:space="0"/>
      </w:tblBorders>
    </w:tblPr>
    <w:tblStylePr w:type="firstRow">
      <w:rPr>
        <w:rFonts w:ascii="Arial" w:hAnsi="Arial"/>
        <w:b/>
        <w:color w:val="FFFFFF"/>
        <w:sz w:val="22"/>
      </w:rPr>
      <w:tcPr>
        <w:shd w:val="clear" w:color="F1AA85" w:themeColor="accent2" w:themeTint="97" w:fill="F1AA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1AA85" w:themeColor="accent2" w:themeTint="97" w:sz="4" w:space="0"/>
          <w:right w:val="single" w:color="F1AA85" w:themeColor="accent2" w:themeTint="97" w:sz="4" w:space="0"/>
        </w:tcBorders>
      </w:tcPr>
    </w:tblStylePr>
    <w:tblStylePr w:type="band1Horz">
      <w:rPr>
        <w:rFonts w:ascii="Arial" w:hAnsi="Arial"/>
        <w:color w:val="404040"/>
        <w:sz w:val="22"/>
      </w:rPr>
      <w:tcPr>
        <w:tcBorders>
          <w:top w:val="single" w:color="F1AA85" w:themeColor="accent2" w:themeTint="97" w:sz="4" w:space="0"/>
          <w:bottom w:val="single" w:color="F1AA85" w:themeColor="accent2" w:themeTint="97" w:sz="4" w:space="0"/>
        </w:tcBorders>
      </w:tcPr>
    </w:tblStylePr>
  </w:style>
  <w:style w:type="table" w:customStyle="1" w:styleId="92">
    <w:name w:val="Danh sách Bảng 3 - Nhấn mạnh 31"/>
    <w:basedOn w:val="12"/>
    <w:uiPriority w:val="99"/>
    <w:tblPr>
      <w:tblBorders>
        <w:top w:val="single" w:color="48D45B" w:themeColor="accent3" w:themeTint="98" w:sz="4" w:space="0"/>
        <w:left w:val="single" w:color="48D45B" w:themeColor="accent3" w:themeTint="98" w:sz="4" w:space="0"/>
        <w:bottom w:val="single" w:color="48D45B" w:themeColor="accent3" w:themeTint="98" w:sz="4" w:space="0"/>
        <w:right w:val="single" w:color="48D45B" w:themeColor="accent3" w:themeTint="98" w:sz="4" w:space="0"/>
      </w:tblBorders>
    </w:tblPr>
    <w:tblStylePr w:type="firstRow">
      <w:rPr>
        <w:rFonts w:ascii="Arial" w:hAnsi="Arial"/>
        <w:b/>
        <w:color w:val="FFFFFF"/>
        <w:sz w:val="22"/>
      </w:rPr>
      <w:tcPr>
        <w:shd w:val="clear" w:color="48D45B" w:themeColor="accent3" w:themeTint="98" w:fill="48D45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8D45B" w:themeColor="accent3" w:themeTint="98" w:sz="4" w:space="0"/>
          <w:right w:val="single" w:color="48D45B" w:themeColor="accent3" w:themeTint="98" w:sz="4" w:space="0"/>
        </w:tcBorders>
      </w:tcPr>
    </w:tblStylePr>
    <w:tblStylePr w:type="band1Horz">
      <w:rPr>
        <w:rFonts w:ascii="Arial" w:hAnsi="Arial"/>
        <w:color w:val="404040"/>
        <w:sz w:val="22"/>
      </w:rPr>
      <w:tcPr>
        <w:tcBorders>
          <w:top w:val="single" w:color="48D45B" w:themeColor="accent3" w:themeTint="98" w:sz="4" w:space="0"/>
          <w:bottom w:val="single" w:color="48D45B" w:themeColor="accent3" w:themeTint="98" w:sz="4" w:space="0"/>
        </w:tcBorders>
      </w:tcPr>
    </w:tblStylePr>
  </w:style>
  <w:style w:type="table" w:customStyle="1" w:styleId="93">
    <w:name w:val="Danh sách Bảng 3 - Nhấn mạnh 41"/>
    <w:basedOn w:val="12"/>
    <w:uiPriority w:val="99"/>
    <w:tblPr>
      <w:tblBorders>
        <w:top w:val="single" w:color="5FCAF3" w:themeColor="accent4" w:themeTint="9A" w:sz="4" w:space="0"/>
        <w:left w:val="single" w:color="5FCAF3" w:themeColor="accent4" w:themeTint="9A" w:sz="4" w:space="0"/>
        <w:bottom w:val="single" w:color="5FCAF3" w:themeColor="accent4" w:themeTint="9A" w:sz="4" w:space="0"/>
        <w:right w:val="single" w:color="5FCAF3" w:themeColor="accent4" w:themeTint="9A" w:sz="4" w:space="0"/>
      </w:tblBorders>
    </w:tblPr>
    <w:tblStylePr w:type="firstRow">
      <w:rPr>
        <w:rFonts w:ascii="Arial" w:hAnsi="Arial"/>
        <w:b/>
        <w:color w:val="FFFFFF"/>
        <w:sz w:val="22"/>
      </w:rPr>
      <w:tcPr>
        <w:shd w:val="clear" w:color="5FCAF3" w:themeColor="accent4" w:themeTint="9A" w:fill="5FCAF3"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FCAF3" w:themeColor="accent4" w:themeTint="9A" w:sz="4" w:space="0"/>
          <w:right w:val="single" w:color="5FCAF3" w:themeColor="accent4" w:themeTint="9A" w:sz="4" w:space="0"/>
        </w:tcBorders>
      </w:tcPr>
    </w:tblStylePr>
    <w:tblStylePr w:type="band1Horz">
      <w:rPr>
        <w:rFonts w:ascii="Arial" w:hAnsi="Arial"/>
        <w:color w:val="404040"/>
        <w:sz w:val="22"/>
      </w:rPr>
      <w:tcPr>
        <w:tcBorders>
          <w:top w:val="single" w:color="5FCAF3" w:themeColor="accent4" w:themeTint="9A" w:sz="4" w:space="0"/>
          <w:bottom w:val="single" w:color="5FCAF3" w:themeColor="accent4" w:themeTint="9A" w:sz="4" w:space="0"/>
        </w:tcBorders>
      </w:tcPr>
    </w:tblStylePr>
  </w:style>
  <w:style w:type="table" w:customStyle="1" w:styleId="94">
    <w:name w:val="Danh sách Bảng 3 - Nhấn mạnh 51"/>
    <w:basedOn w:val="12"/>
    <w:uiPriority w:val="99"/>
    <w:tblPr>
      <w:tblBorders>
        <w:top w:val="single" w:color="D76CCB" w:themeColor="accent5" w:themeTint="9A" w:sz="4" w:space="0"/>
        <w:left w:val="single" w:color="D76CCB" w:themeColor="accent5" w:themeTint="9A" w:sz="4" w:space="0"/>
        <w:bottom w:val="single" w:color="D76CCB" w:themeColor="accent5" w:themeTint="9A" w:sz="4" w:space="0"/>
        <w:right w:val="single" w:color="D76CCB" w:themeColor="accent5" w:themeTint="9A" w:sz="4" w:space="0"/>
      </w:tblBorders>
    </w:tblPr>
    <w:tblStylePr w:type="firstRow">
      <w:rPr>
        <w:rFonts w:ascii="Arial" w:hAnsi="Arial"/>
        <w:b/>
        <w:color w:val="FFFFFF"/>
        <w:sz w:val="22"/>
      </w:rPr>
      <w:tcPr>
        <w:shd w:val="clear" w:color="D76CCB" w:themeColor="accent5" w:themeTint="9A" w:fill="D76CC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76CCB" w:themeColor="accent5" w:themeTint="9A" w:sz="4" w:space="0"/>
          <w:right w:val="single" w:color="D76CCB" w:themeColor="accent5" w:themeTint="9A" w:sz="4" w:space="0"/>
        </w:tcBorders>
      </w:tcPr>
    </w:tblStylePr>
    <w:tblStylePr w:type="band1Horz">
      <w:rPr>
        <w:rFonts w:ascii="Arial" w:hAnsi="Arial"/>
        <w:color w:val="404040"/>
        <w:sz w:val="22"/>
      </w:rPr>
      <w:tcPr>
        <w:tcBorders>
          <w:top w:val="single" w:color="D76CCB" w:themeColor="accent5" w:themeTint="9A" w:sz="4" w:space="0"/>
          <w:bottom w:val="single" w:color="D76CCB" w:themeColor="accent5" w:themeTint="9A" w:sz="4" w:space="0"/>
        </w:tcBorders>
      </w:tcPr>
    </w:tblStylePr>
  </w:style>
  <w:style w:type="table" w:customStyle="1" w:styleId="95">
    <w:name w:val="Danh sách Bảng 3 - Nhấn mạnh 61"/>
    <w:basedOn w:val="12"/>
    <w:qFormat/>
    <w:uiPriority w:val="99"/>
    <w:tblPr>
      <w:tblBorders>
        <w:top w:val="single" w:color="8ED874" w:themeColor="accent6" w:themeTint="98" w:sz="4" w:space="0"/>
        <w:left w:val="single" w:color="8ED874" w:themeColor="accent6" w:themeTint="98" w:sz="4" w:space="0"/>
        <w:bottom w:val="single" w:color="8ED874" w:themeColor="accent6" w:themeTint="98" w:sz="4" w:space="0"/>
        <w:right w:val="single" w:color="8ED874" w:themeColor="accent6" w:themeTint="98" w:sz="4" w:space="0"/>
      </w:tblBorders>
    </w:tblPr>
    <w:tblStylePr w:type="firstRow">
      <w:rPr>
        <w:rFonts w:ascii="Arial" w:hAnsi="Arial"/>
        <w:b/>
        <w:color w:val="FFFFFF"/>
        <w:sz w:val="22"/>
      </w:rPr>
      <w:tcPr>
        <w:shd w:val="clear" w:color="8ED874" w:themeColor="accent6" w:themeTint="98" w:fill="8ED874"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D874" w:themeColor="accent6" w:themeTint="98" w:sz="4" w:space="0"/>
          <w:right w:val="single" w:color="8ED874" w:themeColor="accent6" w:themeTint="98" w:sz="4" w:space="0"/>
        </w:tcBorders>
      </w:tcPr>
    </w:tblStylePr>
    <w:tblStylePr w:type="band1Horz">
      <w:rPr>
        <w:rFonts w:ascii="Arial" w:hAnsi="Arial"/>
        <w:color w:val="404040"/>
        <w:sz w:val="22"/>
      </w:rPr>
      <w:tcPr>
        <w:tcBorders>
          <w:top w:val="single" w:color="8ED874" w:themeColor="accent6" w:themeTint="98" w:sz="4" w:space="0"/>
          <w:bottom w:val="single" w:color="8ED874" w:themeColor="accent6" w:themeTint="98" w:sz="4" w:space="0"/>
        </w:tcBorders>
      </w:tcPr>
    </w:tblStylePr>
  </w:style>
  <w:style w:type="table" w:customStyle="1" w:styleId="96">
    <w:name w:val="Danh sách Bảng 4 - Nhấn mạnh 11"/>
    <w:basedOn w:val="12"/>
    <w:qFormat/>
    <w:uiPriority w:val="99"/>
    <w:tblPr>
      <w:tblBorders>
        <w:top w:val="single" w:color="50B5E2" w:themeColor="accent1" w:themeTint="90" w:sz="4" w:space="0"/>
        <w:left w:val="single" w:color="50B5E2" w:themeColor="accent1" w:themeTint="90" w:sz="4" w:space="0"/>
        <w:bottom w:val="single" w:color="50B5E2" w:themeColor="accent1" w:themeTint="90" w:sz="4" w:space="0"/>
        <w:right w:val="single" w:color="50B5E2" w:themeColor="accent1" w:themeTint="90" w:sz="4" w:space="0"/>
        <w:insideH w:val="single" w:color="50B5E2" w:themeColor="accent1" w:themeTint="90" w:sz="4" w:space="0"/>
      </w:tblBorders>
    </w:tblPr>
    <w:tblStylePr w:type="firstRow">
      <w:rPr>
        <w:rFonts w:ascii="Arial" w:hAnsi="Arial"/>
        <w:b/>
        <w:color w:val="FFFFFF"/>
        <w:sz w:val="22"/>
      </w:rPr>
      <w:tcPr>
        <w:shd w:val="clear" w:color="156082" w:themeColor="accent1" w:fill="156082"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1DEF2" w:themeColor="accent1" w:themeTint="40" w:fill="B1DEF2" w:themeFill="accent1" w:themeFillTint="40"/>
      </w:tcPr>
    </w:tblStylePr>
    <w:tblStylePr w:type="band1Horz">
      <w:rPr>
        <w:rFonts w:ascii="Arial" w:hAnsi="Arial"/>
        <w:color w:val="404040"/>
        <w:sz w:val="22"/>
      </w:rPr>
      <w:tcPr>
        <w:shd w:val="clear" w:color="B1DEF2" w:themeColor="accent1" w:themeTint="40" w:fill="B1DEF2" w:themeFill="accent1" w:themeFillTint="40"/>
      </w:tcPr>
    </w:tblStylePr>
  </w:style>
  <w:style w:type="table" w:customStyle="1" w:styleId="97">
    <w:name w:val="Danh sách Bảng 4 - Nhấn mạnh 21"/>
    <w:basedOn w:val="12"/>
    <w:uiPriority w:val="99"/>
    <w:tblPr>
      <w:tblBorders>
        <w:top w:val="single" w:color="F2AE8B" w:themeColor="accent2" w:themeTint="90" w:sz="4" w:space="0"/>
        <w:left w:val="single" w:color="F2AE8B" w:themeColor="accent2" w:themeTint="90" w:sz="4" w:space="0"/>
        <w:bottom w:val="single" w:color="F2AE8B" w:themeColor="accent2" w:themeTint="90" w:sz="4" w:space="0"/>
        <w:right w:val="single" w:color="F2AE8B" w:themeColor="accent2" w:themeTint="90" w:sz="4" w:space="0"/>
        <w:insideH w:val="single" w:color="F2AE8B" w:themeColor="accent2" w:themeTint="90" w:sz="4" w:space="0"/>
      </w:tblBorders>
    </w:tblPr>
    <w:tblStylePr w:type="firstRow">
      <w:rPr>
        <w:rFonts w:ascii="Arial" w:hAnsi="Arial"/>
        <w:b/>
        <w:color w:val="FFFFFF"/>
        <w:sz w:val="22"/>
      </w:rPr>
      <w:tcPr>
        <w:shd w:val="clear" w:color="E97132" w:themeColor="accent2" w:fill="E97132"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BCB" w:themeColor="accent2" w:themeTint="40" w:fill="F9DBCB" w:themeFill="accent2" w:themeFillTint="40"/>
      </w:tcPr>
    </w:tblStylePr>
    <w:tblStylePr w:type="band1Horz">
      <w:rPr>
        <w:rFonts w:ascii="Arial" w:hAnsi="Arial"/>
        <w:color w:val="404040"/>
        <w:sz w:val="22"/>
      </w:rPr>
      <w:tcPr>
        <w:shd w:val="clear" w:color="F9DBCB" w:themeColor="accent2" w:themeTint="40" w:fill="F9DBCB" w:themeFill="accent2" w:themeFillTint="40"/>
      </w:tcPr>
    </w:tblStylePr>
  </w:style>
  <w:style w:type="table" w:customStyle="1" w:styleId="98">
    <w:name w:val="Danh sách Bảng 4 - Nhấn mạnh 31"/>
    <w:basedOn w:val="12"/>
    <w:qFormat/>
    <w:uiPriority w:val="99"/>
    <w:tblPr>
      <w:tblBorders>
        <w:top w:val="single" w:color="51D663" w:themeColor="accent3" w:themeTint="90" w:sz="4" w:space="0"/>
        <w:left w:val="single" w:color="51D663" w:themeColor="accent3" w:themeTint="90" w:sz="4" w:space="0"/>
        <w:bottom w:val="single" w:color="51D663" w:themeColor="accent3" w:themeTint="90" w:sz="4" w:space="0"/>
        <w:right w:val="single" w:color="51D663" w:themeColor="accent3" w:themeTint="90" w:sz="4" w:space="0"/>
        <w:insideH w:val="single" w:color="51D663" w:themeColor="accent3" w:themeTint="90" w:sz="4" w:space="0"/>
      </w:tblBorders>
    </w:tblPr>
    <w:tblStylePr w:type="firstRow">
      <w:rPr>
        <w:rFonts w:ascii="Arial" w:hAnsi="Arial"/>
        <w:b/>
        <w:color w:val="FFFFFF"/>
        <w:sz w:val="22"/>
      </w:rPr>
      <w:tcPr>
        <w:shd w:val="clear" w:color="196B24" w:themeColor="accent3" w:fill="196B24"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2EDBA" w:themeColor="accent3" w:themeTint="40" w:fill="B2EDBA" w:themeFill="accent3" w:themeFillTint="40"/>
      </w:tcPr>
    </w:tblStylePr>
    <w:tblStylePr w:type="band1Horz">
      <w:rPr>
        <w:rFonts w:ascii="Arial" w:hAnsi="Arial"/>
        <w:color w:val="404040"/>
        <w:sz w:val="22"/>
      </w:rPr>
      <w:tcPr>
        <w:shd w:val="clear" w:color="B2EDBA" w:themeColor="accent3" w:themeTint="40" w:fill="B2EDBA" w:themeFill="accent3" w:themeFillTint="40"/>
      </w:tcPr>
    </w:tblStylePr>
  </w:style>
  <w:style w:type="table" w:customStyle="1" w:styleId="99">
    <w:name w:val="Danh sách Bảng 4 - Nhấn mạnh 41"/>
    <w:basedOn w:val="12"/>
    <w:qFormat/>
    <w:uiPriority w:val="99"/>
    <w:tblPr>
      <w:tblBorders>
        <w:top w:val="single" w:color="6ACEF4" w:themeColor="accent4" w:themeTint="90" w:sz="4" w:space="0"/>
        <w:left w:val="single" w:color="6ACEF4" w:themeColor="accent4" w:themeTint="90" w:sz="4" w:space="0"/>
        <w:bottom w:val="single" w:color="6ACEF4" w:themeColor="accent4" w:themeTint="90" w:sz="4" w:space="0"/>
        <w:right w:val="single" w:color="6ACEF4" w:themeColor="accent4" w:themeTint="90" w:sz="4" w:space="0"/>
        <w:insideH w:val="single" w:color="6ACEF4" w:themeColor="accent4" w:themeTint="90" w:sz="4" w:space="0"/>
      </w:tblBorders>
    </w:tblPr>
    <w:tblStylePr w:type="firstRow">
      <w:rPr>
        <w:rFonts w:ascii="Arial" w:hAnsi="Arial"/>
        <w:b/>
        <w:color w:val="FFFFFF"/>
        <w:sz w:val="22"/>
      </w:rPr>
      <w:tcPr>
        <w:shd w:val="clear" w:color="0F9ED5" w:themeColor="accent4" w:fill="0F9ED5"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CE9FA" w:themeColor="accent4" w:themeTint="40" w:fill="BCE9FA" w:themeFill="accent4" w:themeFillTint="40"/>
      </w:tcPr>
    </w:tblStylePr>
    <w:tblStylePr w:type="band1Horz">
      <w:rPr>
        <w:rFonts w:ascii="Arial" w:hAnsi="Arial"/>
        <w:color w:val="404040"/>
        <w:sz w:val="22"/>
      </w:rPr>
      <w:tcPr>
        <w:shd w:val="clear" w:color="BCE9FA" w:themeColor="accent4" w:themeTint="40" w:fill="BCE9FA" w:themeFill="accent4" w:themeFillTint="40"/>
      </w:tcPr>
    </w:tblStylePr>
  </w:style>
  <w:style w:type="table" w:customStyle="1" w:styleId="100">
    <w:name w:val="Danh sách Bảng 4 - Nhấn mạnh 51"/>
    <w:basedOn w:val="12"/>
    <w:uiPriority w:val="99"/>
    <w:tblPr>
      <w:tblBorders>
        <w:top w:val="single" w:color="DA76CF" w:themeColor="accent5" w:themeTint="90" w:sz="4" w:space="0"/>
        <w:left w:val="single" w:color="DA76CF" w:themeColor="accent5" w:themeTint="90" w:sz="4" w:space="0"/>
        <w:bottom w:val="single" w:color="DA76CF" w:themeColor="accent5" w:themeTint="90" w:sz="4" w:space="0"/>
        <w:right w:val="single" w:color="DA76CF" w:themeColor="accent5" w:themeTint="90" w:sz="4" w:space="0"/>
        <w:insideH w:val="single" w:color="DA76CF" w:themeColor="accent5" w:themeTint="90" w:sz="4" w:space="0"/>
      </w:tblBorders>
    </w:tblPr>
    <w:tblStylePr w:type="firstRow">
      <w:rPr>
        <w:rFonts w:ascii="Arial" w:hAnsi="Arial"/>
        <w:b/>
        <w:color w:val="FFFFFF"/>
        <w:sz w:val="22"/>
      </w:rPr>
      <w:tcPr>
        <w:shd w:val="clear" w:color="A02B93" w:themeColor="accent5" w:fill="A02B93"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EC2E9" w:themeColor="accent5" w:themeTint="40" w:fill="EEC2E9" w:themeFill="accent5" w:themeFillTint="40"/>
      </w:tcPr>
    </w:tblStylePr>
    <w:tblStylePr w:type="band1Horz">
      <w:rPr>
        <w:rFonts w:ascii="Arial" w:hAnsi="Arial"/>
        <w:color w:val="404040"/>
        <w:sz w:val="22"/>
      </w:rPr>
      <w:tcPr>
        <w:shd w:val="clear" w:color="EEC2E9" w:themeColor="accent5" w:themeTint="40" w:fill="EEC2E9" w:themeFill="accent5" w:themeFillTint="40"/>
      </w:tcPr>
    </w:tblStylePr>
  </w:style>
  <w:style w:type="table" w:customStyle="1" w:styleId="101">
    <w:name w:val="Danh sách Bảng 4 - Nhấn mạnh 61"/>
    <w:basedOn w:val="12"/>
    <w:uiPriority w:val="99"/>
    <w:tblPr>
      <w:tblBorders>
        <w:top w:val="single" w:color="94DA7B" w:themeColor="accent6" w:themeTint="90" w:sz="4" w:space="0"/>
        <w:left w:val="single" w:color="94DA7B" w:themeColor="accent6" w:themeTint="90" w:sz="4" w:space="0"/>
        <w:bottom w:val="single" w:color="94DA7B" w:themeColor="accent6" w:themeTint="90" w:sz="4" w:space="0"/>
        <w:right w:val="single" w:color="94DA7B" w:themeColor="accent6" w:themeTint="90" w:sz="4" w:space="0"/>
        <w:insideH w:val="single" w:color="94DA7B" w:themeColor="accent6" w:themeTint="90" w:sz="4" w:space="0"/>
      </w:tblBorders>
    </w:tblPr>
    <w:tblStylePr w:type="firstRow">
      <w:rPr>
        <w:rFonts w:ascii="Arial" w:hAnsi="Arial"/>
        <w:b/>
        <w:color w:val="FFFFFF"/>
        <w:sz w:val="22"/>
      </w:rPr>
      <w:tcPr>
        <w:shd w:val="clear" w:color="4EA72E" w:themeColor="accent6" w:fill="4EA72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CFEEC4" w:themeColor="accent6" w:themeTint="40" w:fill="CFEEC4" w:themeFill="accent6" w:themeFillTint="40"/>
      </w:tcPr>
    </w:tblStylePr>
    <w:tblStylePr w:type="band1Horz">
      <w:rPr>
        <w:rFonts w:ascii="Arial" w:hAnsi="Arial"/>
        <w:color w:val="404040"/>
        <w:sz w:val="22"/>
      </w:rPr>
      <w:tcPr>
        <w:shd w:val="clear" w:color="CFEEC4" w:themeColor="accent6" w:themeTint="40" w:fill="CFEEC4" w:themeFill="accent6" w:themeFillTint="40"/>
      </w:tcPr>
    </w:tblStylePr>
  </w:style>
  <w:style w:type="table" w:customStyle="1" w:styleId="102">
    <w:name w:val="Danh sách Bảng 5 Đậm - Nhấn mạnh 11"/>
    <w:basedOn w:val="12"/>
    <w:uiPriority w:val="99"/>
    <w:tblPr>
      <w:tblBorders>
        <w:top w:val="single" w:color="156082" w:themeColor="accent1" w:sz="32" w:space="0"/>
        <w:left w:val="single" w:color="156082" w:themeColor="accent1" w:sz="32" w:space="0"/>
        <w:bottom w:val="single" w:color="156082" w:themeColor="accent1" w:sz="32" w:space="0"/>
        <w:right w:val="single" w:color="156082"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156082" w:themeColor="accent1" w:sz="32" w:space="0"/>
          <w:bottom w:val="single" w:color="FFFFFF" w:themeColor="light1" w:sz="12" w:space="0"/>
        </w:tcBorders>
        <w:shd w:val="clear" w:color="156082" w:themeColor="accent1" w:fill="156082"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156082" w:themeColor="accent1" w:sz="32" w:space="0"/>
          <w:right w:val="single" w:color="FFFFFF" w:themeColor="light1" w:sz="4" w:space="0"/>
        </w:tcBorders>
      </w:tcPr>
    </w:tblStylePr>
    <w:tblStylePr w:type="lastCol">
      <w:tcPr>
        <w:tcBorders>
          <w:left w:val="single" w:color="FFFFFF" w:themeColor="light1" w:sz="4" w:space="0"/>
          <w:right w:val="single" w:color="156082" w:themeColor="accent1" w:sz="32" w:space="0"/>
        </w:tcBorders>
      </w:tcPr>
    </w:tblStylePr>
    <w:tblStylePr w:type="band1Vert">
      <w:tcPr>
        <w:tcBorders>
          <w:left w:val="single" w:color="FFFFFF" w:themeColor="light1" w:sz="4" w:space="0"/>
          <w:right w:val="single" w:color="FFFFFF" w:themeColor="light1" w:sz="4" w:space="0"/>
        </w:tcBorders>
        <w:shd w:val="clear" w:color="156082" w:themeColor="accent1" w:fill="156082"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156082" w:themeColor="accent1" w:fill="156082" w:themeFill="accent1"/>
      </w:tcPr>
    </w:tblStylePr>
    <w:tblStylePr w:type="band2Horz">
      <w:tcPr>
        <w:tcBorders>
          <w:top w:val="single" w:color="FFFFFF" w:themeColor="light1" w:sz="4" w:space="0"/>
          <w:bottom w:val="single" w:color="FFFFFF" w:themeColor="light1" w:sz="4" w:space="0"/>
        </w:tcBorders>
        <w:shd w:val="clear" w:color="156082" w:themeColor="accent1" w:fill="156082" w:themeFill="accent1"/>
      </w:tcPr>
    </w:tblStylePr>
  </w:style>
  <w:style w:type="table" w:customStyle="1" w:styleId="103">
    <w:name w:val="Danh sách Bảng 5 Đậm - Nhấn mạnh 21"/>
    <w:basedOn w:val="12"/>
    <w:qFormat/>
    <w:uiPriority w:val="99"/>
    <w:tblPr>
      <w:tblBorders>
        <w:top w:val="single" w:color="F1AA85" w:themeColor="accent2" w:themeTint="97" w:sz="32" w:space="0"/>
        <w:left w:val="single" w:color="F1AA85" w:themeColor="accent2" w:themeTint="97" w:sz="32" w:space="0"/>
        <w:bottom w:val="single" w:color="F1AA85" w:themeColor="accent2" w:themeTint="97" w:sz="32" w:space="0"/>
        <w:right w:val="single" w:color="F1AA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1AA85" w:themeColor="accent2" w:themeTint="97" w:sz="32" w:space="0"/>
          <w:bottom w:val="single" w:color="FFFFFF" w:themeColor="light1" w:sz="12" w:space="0"/>
        </w:tcBorders>
        <w:shd w:val="clear" w:color="F1AA85" w:themeColor="accent2" w:themeTint="97" w:fill="F1AA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1AA85" w:themeColor="accent2" w:themeTint="97" w:sz="32" w:space="0"/>
          <w:right w:val="single" w:color="FFFFFF" w:themeColor="light1" w:sz="4" w:space="0"/>
        </w:tcBorders>
      </w:tcPr>
    </w:tblStylePr>
    <w:tblStylePr w:type="lastCol">
      <w:tcPr>
        <w:tcBorders>
          <w:left w:val="single" w:color="FFFFFF" w:themeColor="light1" w:sz="4" w:space="0"/>
          <w:right w:val="single" w:color="F1AA85" w:themeColor="accent2" w:themeTint="97" w:sz="32" w:space="0"/>
        </w:tcBorders>
      </w:tcPr>
    </w:tblStylePr>
    <w:tblStylePr w:type="band1Vert">
      <w:tcPr>
        <w:tcBorders>
          <w:left w:val="single" w:color="FFFFFF" w:themeColor="light1" w:sz="4" w:space="0"/>
          <w:right w:val="single" w:color="FFFFFF" w:themeColor="light1" w:sz="4" w:space="0"/>
        </w:tcBorders>
        <w:shd w:val="clear" w:color="F1AA85" w:themeColor="accent2" w:themeTint="97" w:fill="F1AA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1AA85" w:themeColor="accent2" w:themeTint="97" w:fill="F1AA85" w:themeFill="accent2" w:themeFillTint="97"/>
      </w:tcPr>
    </w:tblStylePr>
    <w:tblStylePr w:type="band2Horz">
      <w:tcPr>
        <w:tcBorders>
          <w:top w:val="single" w:color="FFFFFF" w:themeColor="light1" w:sz="4" w:space="0"/>
          <w:bottom w:val="single" w:color="FFFFFF" w:themeColor="light1" w:sz="4" w:space="0"/>
        </w:tcBorders>
        <w:shd w:val="clear" w:color="F1AA85" w:themeColor="accent2" w:themeTint="97" w:fill="F1AA85" w:themeFill="accent2" w:themeFillTint="97"/>
      </w:tcPr>
    </w:tblStylePr>
  </w:style>
  <w:style w:type="table" w:customStyle="1" w:styleId="104">
    <w:name w:val="Danh sách Bảng 5 Đậm - Nhấn mạnh 31"/>
    <w:basedOn w:val="12"/>
    <w:uiPriority w:val="99"/>
    <w:tblPr>
      <w:tblBorders>
        <w:top w:val="single" w:color="48D45B" w:themeColor="accent3" w:themeTint="98" w:sz="32" w:space="0"/>
        <w:left w:val="single" w:color="48D45B" w:themeColor="accent3" w:themeTint="98" w:sz="32" w:space="0"/>
        <w:bottom w:val="single" w:color="48D45B" w:themeColor="accent3" w:themeTint="98" w:sz="32" w:space="0"/>
        <w:right w:val="single" w:color="48D45B"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48D45B" w:themeColor="accent3" w:themeTint="98" w:sz="32" w:space="0"/>
          <w:bottom w:val="single" w:color="FFFFFF" w:themeColor="light1" w:sz="12" w:space="0"/>
        </w:tcBorders>
        <w:shd w:val="clear" w:color="48D45B" w:themeColor="accent3" w:themeTint="98" w:fill="48D45B"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8D45B" w:themeColor="accent3" w:themeTint="98" w:sz="32" w:space="0"/>
          <w:right w:val="single" w:color="FFFFFF" w:themeColor="light1" w:sz="4" w:space="0"/>
        </w:tcBorders>
      </w:tcPr>
    </w:tblStylePr>
    <w:tblStylePr w:type="lastCol">
      <w:tcPr>
        <w:tcBorders>
          <w:left w:val="single" w:color="FFFFFF" w:themeColor="light1" w:sz="4" w:space="0"/>
          <w:right w:val="single" w:color="48D45B" w:themeColor="accent3" w:themeTint="98" w:sz="32" w:space="0"/>
        </w:tcBorders>
      </w:tcPr>
    </w:tblStylePr>
    <w:tblStylePr w:type="band1Vert">
      <w:tcPr>
        <w:tcBorders>
          <w:left w:val="single" w:color="FFFFFF" w:themeColor="light1" w:sz="4" w:space="0"/>
          <w:right w:val="single" w:color="FFFFFF" w:themeColor="light1" w:sz="4" w:space="0"/>
        </w:tcBorders>
        <w:shd w:val="clear" w:color="48D45B" w:themeColor="accent3" w:themeTint="98" w:fill="48D45B"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8D45B" w:themeColor="accent3" w:themeTint="98" w:fill="48D45B" w:themeFill="accent3" w:themeFillTint="98"/>
      </w:tcPr>
    </w:tblStylePr>
    <w:tblStylePr w:type="band2Horz">
      <w:tcPr>
        <w:tcBorders>
          <w:top w:val="single" w:color="FFFFFF" w:themeColor="light1" w:sz="4" w:space="0"/>
          <w:bottom w:val="single" w:color="FFFFFF" w:themeColor="light1" w:sz="4" w:space="0"/>
        </w:tcBorders>
        <w:shd w:val="clear" w:color="48D45B" w:themeColor="accent3" w:themeTint="98" w:fill="48D45B" w:themeFill="accent3" w:themeFillTint="98"/>
      </w:tcPr>
    </w:tblStylePr>
  </w:style>
  <w:style w:type="table" w:customStyle="1" w:styleId="105">
    <w:name w:val="Danh sách Bảng 5 Đậm - Nhấn mạnh 41"/>
    <w:basedOn w:val="12"/>
    <w:qFormat/>
    <w:uiPriority w:val="99"/>
    <w:tblPr>
      <w:tblBorders>
        <w:top w:val="single" w:color="5FCAF3" w:themeColor="accent4" w:themeTint="9A" w:sz="32" w:space="0"/>
        <w:left w:val="single" w:color="5FCAF3" w:themeColor="accent4" w:themeTint="9A" w:sz="32" w:space="0"/>
        <w:bottom w:val="single" w:color="5FCAF3" w:themeColor="accent4" w:themeTint="9A" w:sz="32" w:space="0"/>
        <w:right w:val="single" w:color="5FCAF3"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5FCAF3" w:themeColor="accent4" w:themeTint="9A" w:sz="32" w:space="0"/>
          <w:bottom w:val="single" w:color="FFFFFF" w:themeColor="light1" w:sz="12" w:space="0"/>
        </w:tcBorders>
        <w:shd w:val="clear" w:color="5FCAF3" w:themeColor="accent4" w:themeTint="9A" w:fill="5FCAF3"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FCAF3" w:themeColor="accent4" w:themeTint="9A" w:sz="32" w:space="0"/>
          <w:right w:val="single" w:color="FFFFFF" w:themeColor="light1" w:sz="4" w:space="0"/>
        </w:tcBorders>
      </w:tcPr>
    </w:tblStylePr>
    <w:tblStylePr w:type="lastCol">
      <w:tcPr>
        <w:tcBorders>
          <w:left w:val="single" w:color="FFFFFF" w:themeColor="light1" w:sz="4" w:space="0"/>
          <w:right w:val="single" w:color="5FCAF3" w:themeColor="accent4" w:themeTint="9A" w:sz="32" w:space="0"/>
        </w:tcBorders>
      </w:tcPr>
    </w:tblStylePr>
    <w:tblStylePr w:type="band1Vert">
      <w:tcPr>
        <w:tcBorders>
          <w:left w:val="single" w:color="FFFFFF" w:themeColor="light1" w:sz="4" w:space="0"/>
          <w:right w:val="single" w:color="FFFFFF" w:themeColor="light1" w:sz="4" w:space="0"/>
        </w:tcBorders>
        <w:shd w:val="clear" w:color="5FCAF3" w:themeColor="accent4" w:themeTint="9A" w:fill="5FCAF3"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FCAF3" w:themeColor="accent4" w:themeTint="9A" w:fill="5FCAF3" w:themeFill="accent4" w:themeFillTint="9A"/>
      </w:tcPr>
    </w:tblStylePr>
    <w:tblStylePr w:type="band2Horz">
      <w:tcPr>
        <w:tcBorders>
          <w:top w:val="single" w:color="FFFFFF" w:themeColor="light1" w:sz="4" w:space="0"/>
          <w:bottom w:val="single" w:color="FFFFFF" w:themeColor="light1" w:sz="4" w:space="0"/>
        </w:tcBorders>
        <w:shd w:val="clear" w:color="5FCAF3" w:themeColor="accent4" w:themeTint="9A" w:fill="5FCAF3" w:themeFill="accent4" w:themeFillTint="9A"/>
      </w:tcPr>
    </w:tblStylePr>
  </w:style>
  <w:style w:type="table" w:customStyle="1" w:styleId="106">
    <w:name w:val="Danh sách Bảng 5 Đậm - Nhấn mạnh 51"/>
    <w:basedOn w:val="12"/>
    <w:qFormat/>
    <w:uiPriority w:val="99"/>
    <w:tblPr>
      <w:tblBorders>
        <w:top w:val="single" w:color="D76CCB" w:themeColor="accent5" w:themeTint="9A" w:sz="32" w:space="0"/>
        <w:left w:val="single" w:color="D76CCB" w:themeColor="accent5" w:themeTint="9A" w:sz="32" w:space="0"/>
        <w:bottom w:val="single" w:color="D76CCB" w:themeColor="accent5" w:themeTint="9A" w:sz="32" w:space="0"/>
        <w:right w:val="single" w:color="D76CC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D76CCB" w:themeColor="accent5" w:themeTint="9A" w:sz="32" w:space="0"/>
          <w:bottom w:val="single" w:color="FFFFFF" w:themeColor="light1" w:sz="12" w:space="0"/>
        </w:tcBorders>
        <w:shd w:val="clear" w:color="D76CCB" w:themeColor="accent5" w:themeTint="9A" w:fill="D76CC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76CCB" w:themeColor="accent5" w:themeTint="9A" w:sz="32" w:space="0"/>
          <w:right w:val="single" w:color="FFFFFF" w:themeColor="light1" w:sz="4" w:space="0"/>
        </w:tcBorders>
      </w:tcPr>
    </w:tblStylePr>
    <w:tblStylePr w:type="lastCol">
      <w:tcPr>
        <w:tcBorders>
          <w:left w:val="single" w:color="FFFFFF" w:themeColor="light1" w:sz="4" w:space="0"/>
          <w:right w:val="single" w:color="D76CCB" w:themeColor="accent5" w:themeTint="9A" w:sz="32" w:space="0"/>
        </w:tcBorders>
      </w:tcPr>
    </w:tblStylePr>
    <w:tblStylePr w:type="band1Vert">
      <w:tcPr>
        <w:tcBorders>
          <w:left w:val="single" w:color="FFFFFF" w:themeColor="light1" w:sz="4" w:space="0"/>
          <w:right w:val="single" w:color="FFFFFF" w:themeColor="light1" w:sz="4" w:space="0"/>
        </w:tcBorders>
        <w:shd w:val="clear" w:color="D76CCB" w:themeColor="accent5" w:themeTint="9A" w:fill="D76CC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76CCB" w:themeColor="accent5" w:themeTint="9A" w:fill="D76CCB" w:themeFill="accent5" w:themeFillTint="9A"/>
      </w:tcPr>
    </w:tblStylePr>
    <w:tblStylePr w:type="band2Horz">
      <w:tcPr>
        <w:tcBorders>
          <w:top w:val="single" w:color="FFFFFF" w:themeColor="light1" w:sz="4" w:space="0"/>
          <w:bottom w:val="single" w:color="FFFFFF" w:themeColor="light1" w:sz="4" w:space="0"/>
        </w:tcBorders>
        <w:shd w:val="clear" w:color="D76CCB" w:themeColor="accent5" w:themeTint="9A" w:fill="D76CCB" w:themeFill="accent5" w:themeFillTint="9A"/>
      </w:tcPr>
    </w:tblStylePr>
  </w:style>
  <w:style w:type="table" w:customStyle="1" w:styleId="107">
    <w:name w:val="Danh sách Bảng 5 Đậm - Nhấn mạnh 61"/>
    <w:basedOn w:val="12"/>
    <w:uiPriority w:val="99"/>
    <w:tblPr>
      <w:tblBorders>
        <w:top w:val="single" w:color="8ED874" w:themeColor="accent6" w:themeTint="98" w:sz="32" w:space="0"/>
        <w:left w:val="single" w:color="8ED874" w:themeColor="accent6" w:themeTint="98" w:sz="32" w:space="0"/>
        <w:bottom w:val="single" w:color="8ED874" w:themeColor="accent6" w:themeTint="98" w:sz="32" w:space="0"/>
        <w:right w:val="single" w:color="8ED874"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8ED874" w:themeColor="accent6" w:themeTint="98" w:sz="32" w:space="0"/>
          <w:bottom w:val="single" w:color="FFFFFF" w:themeColor="light1" w:sz="12" w:space="0"/>
        </w:tcBorders>
        <w:shd w:val="clear" w:color="8ED874" w:themeColor="accent6" w:themeTint="98" w:fill="8ED874"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D874" w:themeColor="accent6" w:themeTint="98" w:sz="32" w:space="0"/>
          <w:right w:val="single" w:color="FFFFFF" w:themeColor="light1" w:sz="4" w:space="0"/>
        </w:tcBorders>
      </w:tcPr>
    </w:tblStylePr>
    <w:tblStylePr w:type="lastCol">
      <w:tcPr>
        <w:tcBorders>
          <w:left w:val="single" w:color="FFFFFF" w:themeColor="light1" w:sz="4" w:space="0"/>
          <w:right w:val="single" w:color="8ED874" w:themeColor="accent6" w:themeTint="98" w:sz="32" w:space="0"/>
        </w:tcBorders>
      </w:tcPr>
    </w:tblStylePr>
    <w:tblStylePr w:type="band1Vert">
      <w:tcPr>
        <w:tcBorders>
          <w:left w:val="single" w:color="FFFFFF" w:themeColor="light1" w:sz="4" w:space="0"/>
          <w:right w:val="single" w:color="FFFFFF" w:themeColor="light1" w:sz="4" w:space="0"/>
        </w:tcBorders>
        <w:shd w:val="clear" w:color="8ED874" w:themeColor="accent6" w:themeTint="98" w:fill="8ED874"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D874" w:themeColor="accent6" w:themeTint="98" w:fill="8ED874" w:themeFill="accent6" w:themeFillTint="98"/>
      </w:tcPr>
    </w:tblStylePr>
    <w:tblStylePr w:type="band2Horz">
      <w:tcPr>
        <w:tcBorders>
          <w:top w:val="single" w:color="FFFFFF" w:themeColor="light1" w:sz="4" w:space="0"/>
          <w:bottom w:val="single" w:color="FFFFFF" w:themeColor="light1" w:sz="4" w:space="0"/>
        </w:tcBorders>
        <w:shd w:val="clear" w:color="8ED874" w:themeColor="accent6" w:themeTint="98" w:fill="8ED874" w:themeFill="accent6" w:themeFillTint="98"/>
      </w:tcPr>
    </w:tblStylePr>
  </w:style>
  <w:style w:type="table" w:customStyle="1" w:styleId="108">
    <w:name w:val="Danh sách Bảng 6 Nhiều màu sắc - Nhấn mạnh 11"/>
    <w:basedOn w:val="12"/>
    <w:uiPriority w:val="99"/>
    <w:tblPr>
      <w:tblBorders>
        <w:top w:val="single" w:color="156082" w:themeColor="accent1" w:sz="4" w:space="0"/>
        <w:bottom w:val="single" w:color="156082" w:themeColor="accent1" w:sz="4" w:space="0"/>
      </w:tblBorders>
    </w:tblPr>
    <w:tblStylePr w:type="firstRow">
      <w:rPr>
        <w:b/>
        <w:color w:val="0C384B" w:themeColor="accent1" w:themeShade="94"/>
      </w:rPr>
      <w:tcPr>
        <w:tcBorders>
          <w:bottom w:val="single" w:color="156082" w:themeColor="accent1" w:sz="4" w:space="0"/>
        </w:tcBorders>
      </w:tcPr>
    </w:tblStylePr>
    <w:tblStylePr w:type="lastRow">
      <w:rPr>
        <w:b/>
        <w:color w:val="0C384B" w:themeColor="accent1" w:themeShade="94"/>
      </w:rPr>
      <w:tcPr>
        <w:tcBorders>
          <w:top w:val="single" w:color="156082" w:themeColor="accent1" w:sz="4" w:space="0"/>
        </w:tcBorders>
      </w:tcPr>
    </w:tblStylePr>
    <w:tblStylePr w:type="firstCol">
      <w:rPr>
        <w:b/>
        <w:color w:val="0C384B" w:themeColor="accent1" w:themeShade="94"/>
      </w:rPr>
    </w:tblStylePr>
    <w:tblStylePr w:type="lastCol">
      <w:rPr>
        <w:b/>
        <w:color w:val="0C384B" w:themeColor="accent1" w:themeShade="94"/>
      </w:rPr>
    </w:tblStylePr>
    <w:tblStylePr w:type="band1Vert">
      <w:tcPr>
        <w:shd w:val="clear" w:color="B1DEF2" w:themeColor="accent1" w:themeTint="40" w:fill="B1DEF2" w:themeFill="accent1" w:themeFillTint="40"/>
      </w:tcPr>
    </w:tblStylePr>
    <w:tblStylePr w:type="band1Horz">
      <w:rPr>
        <w:rFonts w:ascii="Arial" w:hAnsi="Arial"/>
        <w:color w:val="0C384B" w:themeColor="accent1" w:themeShade="94"/>
        <w:sz w:val="22"/>
      </w:rPr>
      <w:tcPr>
        <w:shd w:val="clear" w:color="B1DEF2" w:themeColor="accent1" w:themeTint="40" w:fill="B1DEF2" w:themeFill="accent1" w:themeFillTint="40"/>
      </w:tcPr>
    </w:tblStylePr>
    <w:tblStylePr w:type="band2Horz">
      <w:rPr>
        <w:rFonts w:ascii="Arial" w:hAnsi="Arial"/>
        <w:color w:val="0C384B" w:themeColor="accent1" w:themeShade="94"/>
        <w:sz w:val="22"/>
      </w:rPr>
    </w:tblStylePr>
  </w:style>
  <w:style w:type="table" w:customStyle="1" w:styleId="109">
    <w:name w:val="Danh sách Bảng 6 Nhiều màu sắc - Nhấn mạnh 21"/>
    <w:basedOn w:val="12"/>
    <w:qFormat/>
    <w:uiPriority w:val="99"/>
    <w:tblPr>
      <w:tblBorders>
        <w:top w:val="single" w:color="F1AA85" w:themeColor="accent2" w:themeTint="97" w:sz="4" w:space="0"/>
        <w:bottom w:val="single" w:color="F1AA85" w:themeColor="accent2" w:themeTint="97" w:sz="4" w:space="0"/>
      </w:tblBorders>
    </w:tblPr>
    <w:tblStylePr w:type="firstRow">
      <w:rPr>
        <w:b/>
        <w:color w:val="F2AB86" w:themeColor="accent2" w:themeTint="96"/>
        <w14:textFill>
          <w14:solidFill>
            <w14:schemeClr w14:val="accent2">
              <w14:lumMod w14:val="59000"/>
              <w14:lumOff w14:val="41000"/>
            </w14:schemeClr>
          </w14:solidFill>
        </w14:textFill>
      </w:rPr>
      <w:tcPr>
        <w:tcBorders>
          <w:bottom w:val="single" w:color="F1AA85" w:themeColor="accent2" w:themeTint="97" w:sz="4" w:space="0"/>
        </w:tcBorders>
      </w:tcPr>
    </w:tblStylePr>
    <w:tblStylePr w:type="lastRow">
      <w:rPr>
        <w:b/>
        <w:color w:val="F2AB86" w:themeColor="accent2" w:themeTint="96"/>
        <w14:textFill>
          <w14:solidFill>
            <w14:schemeClr w14:val="accent2">
              <w14:lumMod w14:val="59000"/>
              <w14:lumOff w14:val="41000"/>
            </w14:schemeClr>
          </w14:solidFill>
        </w14:textFill>
      </w:rPr>
      <w:tcPr>
        <w:tcBorders>
          <w:top w:val="single" w:color="F1AA85" w:themeColor="accent2" w:themeTint="97" w:sz="4" w:space="0"/>
        </w:tcBorders>
      </w:tcPr>
    </w:tblStylePr>
    <w:tblStylePr w:type="firstCol">
      <w:rPr>
        <w:b/>
        <w:color w:val="F2AB86" w:themeColor="accent2" w:themeTint="96"/>
        <w14:textFill>
          <w14:solidFill>
            <w14:schemeClr w14:val="accent2">
              <w14:lumMod w14:val="59000"/>
              <w14:lumOff w14:val="41000"/>
            </w14:schemeClr>
          </w14:solidFill>
        </w14:textFill>
      </w:rPr>
    </w:tblStylePr>
    <w:tblStylePr w:type="lastCol">
      <w:rPr>
        <w:b/>
        <w:color w:val="F2AB86" w:themeColor="accent2" w:themeTint="96"/>
        <w14:textFill>
          <w14:solidFill>
            <w14:schemeClr w14:val="accent2">
              <w14:lumMod w14:val="59000"/>
              <w14:lumOff w14:val="41000"/>
            </w14:schemeClr>
          </w14:solidFill>
        </w14:textFill>
      </w:rPr>
    </w:tblStylePr>
    <w:tblStylePr w:type="band1Vert">
      <w:tcPr>
        <w:shd w:val="clear" w:color="F9DBCB" w:themeColor="accent2" w:themeTint="40" w:fill="F9DBCB" w:themeFill="accent2" w:themeFillTint="40"/>
      </w:tcPr>
    </w:tblStylePr>
    <w:tblStylePr w:type="band1Horz">
      <w:rPr>
        <w:rFonts w:ascii="Arial" w:hAnsi="Arial"/>
        <w:color w:val="F2AB86" w:themeColor="accent2" w:themeTint="96"/>
        <w:sz w:val="22"/>
        <w14:textFill>
          <w14:solidFill>
            <w14:schemeClr w14:val="accent2">
              <w14:lumMod w14:val="59000"/>
              <w14:lumOff w14:val="41000"/>
            </w14:schemeClr>
          </w14:solidFill>
        </w14:textFill>
      </w:rPr>
      <w:tcPr>
        <w:shd w:val="clear" w:color="F9DBCB" w:themeColor="accent2" w:themeTint="40" w:fill="F9DBCB" w:themeFill="accent2" w:themeFillTint="40"/>
      </w:tcPr>
    </w:tblStylePr>
    <w:tblStylePr w:type="band2Horz">
      <w:rPr>
        <w:rFonts w:ascii="Arial" w:hAnsi="Arial"/>
        <w:color w:val="F2AB86" w:themeColor="accent2" w:themeTint="96"/>
        <w:sz w:val="22"/>
        <w14:textFill>
          <w14:solidFill>
            <w14:schemeClr w14:val="accent2">
              <w14:lumMod w14:val="59000"/>
              <w14:lumOff w14:val="41000"/>
            </w14:schemeClr>
          </w14:solidFill>
        </w14:textFill>
      </w:rPr>
    </w:tblStylePr>
  </w:style>
  <w:style w:type="table" w:customStyle="1" w:styleId="110">
    <w:name w:val="Danh sách Bảng 6 Nhiều màu sắc - Nhấn mạnh 31"/>
    <w:basedOn w:val="12"/>
    <w:uiPriority w:val="99"/>
    <w:tblPr>
      <w:tblBorders>
        <w:top w:val="single" w:color="48D45B" w:themeColor="accent3" w:themeTint="98" w:sz="4" w:space="0"/>
        <w:bottom w:val="single" w:color="48D45B" w:themeColor="accent3" w:themeTint="98" w:sz="4" w:space="0"/>
      </w:tblBorders>
    </w:tblPr>
    <w:tblStylePr w:type="firstRow">
      <w:rPr>
        <w:b/>
        <w:color w:val="47D45A" w:themeColor="accent3" w:themeTint="99"/>
        <w14:textFill>
          <w14:solidFill>
            <w14:schemeClr w14:val="accent3">
              <w14:lumMod w14:val="60000"/>
              <w14:lumOff w14:val="40000"/>
            </w14:schemeClr>
          </w14:solidFill>
        </w14:textFill>
      </w:rPr>
      <w:tcPr>
        <w:tcBorders>
          <w:bottom w:val="single" w:color="48D45B" w:themeColor="accent3" w:themeTint="98" w:sz="4" w:space="0"/>
        </w:tcBorders>
      </w:tcPr>
    </w:tblStylePr>
    <w:tblStylePr w:type="lastRow">
      <w:rPr>
        <w:b/>
        <w:color w:val="47D45A" w:themeColor="accent3" w:themeTint="99"/>
        <w14:textFill>
          <w14:solidFill>
            <w14:schemeClr w14:val="accent3">
              <w14:lumMod w14:val="60000"/>
              <w14:lumOff w14:val="40000"/>
            </w14:schemeClr>
          </w14:solidFill>
        </w14:textFill>
      </w:rPr>
      <w:tcPr>
        <w:tcBorders>
          <w:top w:val="single" w:color="48D45B" w:themeColor="accent3" w:themeTint="98" w:sz="4" w:space="0"/>
        </w:tcBorders>
      </w:tcPr>
    </w:tblStylePr>
    <w:tblStylePr w:type="firstCol">
      <w:rPr>
        <w:b/>
        <w:color w:val="47D45A" w:themeColor="accent3" w:themeTint="99"/>
        <w14:textFill>
          <w14:solidFill>
            <w14:schemeClr w14:val="accent3">
              <w14:lumMod w14:val="60000"/>
              <w14:lumOff w14:val="40000"/>
            </w14:schemeClr>
          </w14:solidFill>
        </w14:textFill>
      </w:rPr>
    </w:tblStylePr>
    <w:tblStylePr w:type="lastCol">
      <w:rPr>
        <w:b/>
        <w:color w:val="47D45A" w:themeColor="accent3" w:themeTint="99"/>
        <w14:textFill>
          <w14:solidFill>
            <w14:schemeClr w14:val="accent3">
              <w14:lumMod w14:val="60000"/>
              <w14:lumOff w14:val="40000"/>
            </w14:schemeClr>
          </w14:solidFill>
        </w14:textFill>
      </w:rPr>
    </w:tblStylePr>
    <w:tblStylePr w:type="band1Vert">
      <w:tcPr>
        <w:shd w:val="clear" w:color="B2EDBA" w:themeColor="accent3" w:themeTint="40" w:fill="B2EDBA" w:themeFill="accent3" w:themeFillTint="40"/>
      </w:tcPr>
    </w:tblStylePr>
    <w:tblStylePr w:type="band1Horz">
      <w:rPr>
        <w:rFonts w:ascii="Arial" w:hAnsi="Arial"/>
        <w:color w:val="47D45A" w:themeColor="accent3" w:themeTint="99"/>
        <w:sz w:val="22"/>
        <w14:textFill>
          <w14:solidFill>
            <w14:schemeClr w14:val="accent3">
              <w14:lumMod w14:val="60000"/>
              <w14:lumOff w14:val="40000"/>
            </w14:schemeClr>
          </w14:solidFill>
        </w14:textFill>
      </w:rPr>
      <w:tcPr>
        <w:shd w:val="clear" w:color="B2EDBA" w:themeColor="accent3" w:themeTint="40" w:fill="B2EDBA" w:themeFill="accent3" w:themeFillTint="40"/>
      </w:tcPr>
    </w:tblStylePr>
    <w:tblStylePr w:type="band2Horz">
      <w:rPr>
        <w:rFonts w:ascii="Arial" w:hAnsi="Arial"/>
        <w:color w:val="47D45A" w:themeColor="accent3" w:themeTint="99"/>
        <w:sz w:val="22"/>
        <w14:textFill>
          <w14:solidFill>
            <w14:schemeClr w14:val="accent3">
              <w14:lumMod w14:val="60000"/>
              <w14:lumOff w14:val="40000"/>
            </w14:schemeClr>
          </w14:solidFill>
        </w14:textFill>
      </w:rPr>
    </w:tblStylePr>
  </w:style>
  <w:style w:type="table" w:customStyle="1" w:styleId="111">
    <w:name w:val="Danh sách Bảng 6 Nhiều màu sắc - Nhấn mạnh 41"/>
    <w:basedOn w:val="12"/>
    <w:uiPriority w:val="99"/>
    <w:tblPr>
      <w:tblBorders>
        <w:top w:val="single" w:color="5FCAF3" w:themeColor="accent4" w:themeTint="9A" w:sz="4" w:space="0"/>
        <w:bottom w:val="single" w:color="5FCAF3" w:themeColor="accent4" w:themeTint="9A" w:sz="4" w:space="0"/>
      </w:tblBorders>
    </w:tblPr>
    <w:tblStylePr w:type="firstRow">
      <w:rPr>
        <w:b/>
        <w:color w:val="61CBF4" w:themeColor="accent4" w:themeTint="99"/>
        <w14:textFill>
          <w14:solidFill>
            <w14:schemeClr w14:val="accent4">
              <w14:lumMod w14:val="60000"/>
              <w14:lumOff w14:val="40000"/>
            </w14:schemeClr>
          </w14:solidFill>
        </w14:textFill>
      </w:rPr>
      <w:tcPr>
        <w:tcBorders>
          <w:bottom w:val="single" w:color="5FCAF3" w:themeColor="accent4" w:themeTint="9A" w:sz="4" w:space="0"/>
        </w:tcBorders>
      </w:tcPr>
    </w:tblStylePr>
    <w:tblStylePr w:type="lastRow">
      <w:rPr>
        <w:b/>
        <w:color w:val="61CBF4" w:themeColor="accent4" w:themeTint="99"/>
        <w14:textFill>
          <w14:solidFill>
            <w14:schemeClr w14:val="accent4">
              <w14:lumMod w14:val="60000"/>
              <w14:lumOff w14:val="40000"/>
            </w14:schemeClr>
          </w14:solidFill>
        </w14:textFill>
      </w:rPr>
      <w:tcPr>
        <w:tcBorders>
          <w:top w:val="single" w:color="5FCAF3" w:themeColor="accent4" w:themeTint="9A" w:sz="4" w:space="0"/>
        </w:tcBorders>
      </w:tcPr>
    </w:tblStylePr>
    <w:tblStylePr w:type="firstCol">
      <w:rPr>
        <w:b/>
        <w:color w:val="61CBF4" w:themeColor="accent4" w:themeTint="99"/>
        <w14:textFill>
          <w14:solidFill>
            <w14:schemeClr w14:val="accent4">
              <w14:lumMod w14:val="60000"/>
              <w14:lumOff w14:val="40000"/>
            </w14:schemeClr>
          </w14:solidFill>
        </w14:textFill>
      </w:rPr>
    </w:tblStylePr>
    <w:tblStylePr w:type="lastCol">
      <w:rPr>
        <w:b/>
        <w:color w:val="61CBF4" w:themeColor="accent4" w:themeTint="99"/>
        <w14:textFill>
          <w14:solidFill>
            <w14:schemeClr w14:val="accent4">
              <w14:lumMod w14:val="60000"/>
              <w14:lumOff w14:val="40000"/>
            </w14:schemeClr>
          </w14:solidFill>
        </w14:textFill>
      </w:rPr>
    </w:tblStylePr>
    <w:tblStylePr w:type="band1Vert">
      <w:tcPr>
        <w:shd w:val="clear" w:color="BCE9FA" w:themeColor="accent4" w:themeTint="40" w:fill="BCE9FA" w:themeFill="accent4" w:themeFillTint="40"/>
      </w:tcPr>
    </w:tblStylePr>
    <w:tblStylePr w:type="band1Horz">
      <w:rPr>
        <w:rFonts w:ascii="Arial" w:hAnsi="Arial"/>
        <w:color w:val="61CBF4" w:themeColor="accent4" w:themeTint="99"/>
        <w:sz w:val="22"/>
        <w14:textFill>
          <w14:solidFill>
            <w14:schemeClr w14:val="accent4">
              <w14:lumMod w14:val="60000"/>
              <w14:lumOff w14:val="40000"/>
            </w14:schemeClr>
          </w14:solidFill>
        </w14:textFill>
      </w:rPr>
      <w:tcPr>
        <w:shd w:val="clear" w:color="BCE9FA" w:themeColor="accent4" w:themeTint="40" w:fill="BCE9FA" w:themeFill="accent4" w:themeFillTint="40"/>
      </w:tcPr>
    </w:tblStylePr>
    <w:tblStylePr w:type="band2Horz">
      <w:rPr>
        <w:rFonts w:ascii="Arial" w:hAnsi="Arial"/>
        <w:color w:val="61CBF4" w:themeColor="accent4" w:themeTint="99"/>
        <w:sz w:val="22"/>
        <w14:textFill>
          <w14:solidFill>
            <w14:schemeClr w14:val="accent4">
              <w14:lumMod w14:val="60000"/>
              <w14:lumOff w14:val="40000"/>
            </w14:schemeClr>
          </w14:solidFill>
        </w14:textFill>
      </w:rPr>
    </w:tblStylePr>
  </w:style>
  <w:style w:type="table" w:customStyle="1" w:styleId="112">
    <w:name w:val="Danh sách Bảng 6 Nhiều màu sắc - Nhấn mạnh 51"/>
    <w:basedOn w:val="12"/>
    <w:uiPriority w:val="99"/>
    <w:tblPr>
      <w:tblBorders>
        <w:top w:val="single" w:color="D76CCB" w:themeColor="accent5" w:themeTint="9A" w:sz="4" w:space="0"/>
        <w:bottom w:val="single" w:color="D76CCB" w:themeColor="accent5" w:themeTint="9A" w:sz="4" w:space="0"/>
      </w:tblBorders>
    </w:tblPr>
    <w:tblStylePr w:type="firstRow">
      <w:rPr>
        <w:b/>
        <w:color w:val="D86ECC" w:themeColor="accent5" w:themeTint="99"/>
        <w14:textFill>
          <w14:solidFill>
            <w14:schemeClr w14:val="accent5">
              <w14:lumMod w14:val="60000"/>
              <w14:lumOff w14:val="40000"/>
            </w14:schemeClr>
          </w14:solidFill>
        </w14:textFill>
      </w:rPr>
      <w:tcPr>
        <w:tcBorders>
          <w:bottom w:val="single" w:color="D76CCB" w:themeColor="accent5" w:themeTint="9A" w:sz="4" w:space="0"/>
        </w:tcBorders>
      </w:tcPr>
    </w:tblStylePr>
    <w:tblStylePr w:type="lastRow">
      <w:rPr>
        <w:b/>
        <w:color w:val="D86ECC" w:themeColor="accent5" w:themeTint="99"/>
        <w14:textFill>
          <w14:solidFill>
            <w14:schemeClr w14:val="accent5">
              <w14:lumMod w14:val="60000"/>
              <w14:lumOff w14:val="40000"/>
            </w14:schemeClr>
          </w14:solidFill>
        </w14:textFill>
      </w:rPr>
      <w:tcPr>
        <w:tcBorders>
          <w:top w:val="single" w:color="D76CCB" w:themeColor="accent5" w:themeTint="9A" w:sz="4" w:space="0"/>
        </w:tcBorders>
      </w:tcPr>
    </w:tblStylePr>
    <w:tblStylePr w:type="firstCol">
      <w:rPr>
        <w:b/>
        <w:color w:val="D86ECC" w:themeColor="accent5" w:themeTint="99"/>
        <w14:textFill>
          <w14:solidFill>
            <w14:schemeClr w14:val="accent5">
              <w14:lumMod w14:val="60000"/>
              <w14:lumOff w14:val="40000"/>
            </w14:schemeClr>
          </w14:solidFill>
        </w14:textFill>
      </w:rPr>
    </w:tblStylePr>
    <w:tblStylePr w:type="lastCol">
      <w:rPr>
        <w:b/>
        <w:color w:val="D86ECC" w:themeColor="accent5" w:themeTint="99"/>
        <w14:textFill>
          <w14:solidFill>
            <w14:schemeClr w14:val="accent5">
              <w14:lumMod w14:val="60000"/>
              <w14:lumOff w14:val="40000"/>
            </w14:schemeClr>
          </w14:solidFill>
        </w14:textFill>
      </w:rPr>
    </w:tblStylePr>
    <w:tblStylePr w:type="band1Vert">
      <w:tcPr>
        <w:shd w:val="clear" w:color="EEC2E9" w:themeColor="accent5" w:themeTint="40" w:fill="EEC2E9" w:themeFill="accent5" w:themeFillTint="40"/>
      </w:tcPr>
    </w:tblStylePr>
    <w:tblStylePr w:type="band1Horz">
      <w:rPr>
        <w:rFonts w:ascii="Arial" w:hAnsi="Arial"/>
        <w:color w:val="D86ECC" w:themeColor="accent5" w:themeTint="99"/>
        <w:sz w:val="22"/>
        <w14:textFill>
          <w14:solidFill>
            <w14:schemeClr w14:val="accent5">
              <w14:lumMod w14:val="60000"/>
              <w14:lumOff w14:val="40000"/>
            </w14:schemeClr>
          </w14:solidFill>
        </w14:textFill>
      </w:rPr>
      <w:tcPr>
        <w:shd w:val="clear" w:color="EEC2E9" w:themeColor="accent5" w:themeTint="40" w:fill="EEC2E9" w:themeFill="accent5" w:themeFillTint="40"/>
      </w:tcPr>
    </w:tblStylePr>
    <w:tblStylePr w:type="band2Horz">
      <w:rPr>
        <w:rFonts w:ascii="Arial" w:hAnsi="Arial"/>
        <w:color w:val="D86ECC" w:themeColor="accent5" w:themeTint="99"/>
        <w:sz w:val="22"/>
        <w14:textFill>
          <w14:solidFill>
            <w14:schemeClr w14:val="accent5">
              <w14:lumMod w14:val="60000"/>
              <w14:lumOff w14:val="40000"/>
            </w14:schemeClr>
          </w14:solidFill>
        </w14:textFill>
      </w:rPr>
    </w:tblStylePr>
  </w:style>
  <w:style w:type="table" w:customStyle="1" w:styleId="113">
    <w:name w:val="Danh sách Bảng 6 Nhiều màu sắc - Nhấn mạnh 61"/>
    <w:basedOn w:val="12"/>
    <w:uiPriority w:val="99"/>
    <w:tblPr>
      <w:tblBorders>
        <w:top w:val="single" w:color="8ED874" w:themeColor="accent6" w:themeTint="98" w:sz="4" w:space="0"/>
        <w:bottom w:val="single" w:color="8ED874" w:themeColor="accent6" w:themeTint="98" w:sz="4" w:space="0"/>
      </w:tblBorders>
    </w:tblPr>
    <w:tblStylePr w:type="firstRow">
      <w:rPr>
        <w:b/>
        <w:color w:val="8ED973" w:themeColor="accent6" w:themeTint="99"/>
        <w14:textFill>
          <w14:solidFill>
            <w14:schemeClr w14:val="accent6">
              <w14:lumMod w14:val="60000"/>
              <w14:lumOff w14:val="40000"/>
            </w14:schemeClr>
          </w14:solidFill>
        </w14:textFill>
      </w:rPr>
      <w:tcPr>
        <w:tcBorders>
          <w:bottom w:val="single" w:color="8ED874" w:themeColor="accent6" w:themeTint="98" w:sz="4" w:space="0"/>
        </w:tcBorders>
      </w:tcPr>
    </w:tblStylePr>
    <w:tblStylePr w:type="lastRow">
      <w:rPr>
        <w:b/>
        <w:color w:val="8ED973" w:themeColor="accent6" w:themeTint="99"/>
        <w14:textFill>
          <w14:solidFill>
            <w14:schemeClr w14:val="accent6">
              <w14:lumMod w14:val="60000"/>
              <w14:lumOff w14:val="40000"/>
            </w14:schemeClr>
          </w14:solidFill>
        </w14:textFill>
      </w:rPr>
      <w:tcPr>
        <w:tcBorders>
          <w:top w:val="single" w:color="8ED874" w:themeColor="accent6" w:themeTint="98" w:sz="4" w:space="0"/>
        </w:tcBorders>
      </w:tcPr>
    </w:tblStylePr>
    <w:tblStylePr w:type="firstCol">
      <w:rPr>
        <w:b/>
        <w:color w:val="8ED973" w:themeColor="accent6" w:themeTint="99"/>
        <w14:textFill>
          <w14:solidFill>
            <w14:schemeClr w14:val="accent6">
              <w14:lumMod w14:val="60000"/>
              <w14:lumOff w14:val="40000"/>
            </w14:schemeClr>
          </w14:solidFill>
        </w14:textFill>
      </w:rPr>
    </w:tblStylePr>
    <w:tblStylePr w:type="lastCol">
      <w:rPr>
        <w:b/>
        <w:color w:val="8ED973" w:themeColor="accent6" w:themeTint="99"/>
        <w14:textFill>
          <w14:solidFill>
            <w14:schemeClr w14:val="accent6">
              <w14:lumMod w14:val="60000"/>
              <w14:lumOff w14:val="40000"/>
            </w14:schemeClr>
          </w14:solidFill>
        </w14:textFill>
      </w:rPr>
    </w:tblStylePr>
    <w:tblStylePr w:type="band1Vert">
      <w:tcPr>
        <w:shd w:val="clear" w:color="CFEEC4" w:themeColor="accent6" w:themeTint="40" w:fill="CFEEC4" w:themeFill="accent6" w:themeFillTint="40"/>
      </w:tcPr>
    </w:tblStylePr>
    <w:tblStylePr w:type="band1Horz">
      <w:rPr>
        <w:rFonts w:ascii="Arial" w:hAnsi="Arial"/>
        <w:color w:val="8ED973" w:themeColor="accent6" w:themeTint="99"/>
        <w:sz w:val="22"/>
        <w14:textFill>
          <w14:solidFill>
            <w14:schemeClr w14:val="accent6">
              <w14:lumMod w14:val="60000"/>
              <w14:lumOff w14:val="40000"/>
            </w14:schemeClr>
          </w14:solidFill>
        </w14:textFill>
      </w:rPr>
      <w:tcPr>
        <w:shd w:val="clear" w:color="CFEEC4" w:themeColor="accent6" w:themeTint="40" w:fill="CFEEC4" w:themeFill="accent6" w:themeFillTint="40"/>
      </w:tcPr>
    </w:tblStylePr>
    <w:tblStylePr w:type="band2Horz">
      <w:rPr>
        <w:rFonts w:ascii="Arial" w:hAnsi="Arial"/>
        <w:color w:val="8ED973" w:themeColor="accent6" w:themeTint="99"/>
        <w:sz w:val="22"/>
        <w14:textFill>
          <w14:solidFill>
            <w14:schemeClr w14:val="accent6">
              <w14:lumMod w14:val="60000"/>
              <w14:lumOff w14:val="40000"/>
            </w14:schemeClr>
          </w14:solidFill>
        </w14:textFill>
      </w:rPr>
    </w:tblStylePr>
  </w:style>
  <w:style w:type="table" w:customStyle="1" w:styleId="114">
    <w:name w:val="Danh sách Bảng 7 Nhiều màu sắc - Nhấn mạnh 11"/>
    <w:basedOn w:val="12"/>
    <w:uiPriority w:val="99"/>
    <w:tblPr>
      <w:tblBorders>
        <w:right w:val="single" w:color="156082" w:themeColor="accent1" w:sz="4" w:space="0"/>
      </w:tblBorders>
    </w:tblPr>
    <w:tblStylePr w:type="firstRow">
      <w:rPr>
        <w:rFonts w:ascii="Arial" w:hAnsi="Arial"/>
        <w:i/>
        <w:color w:val="0C384B" w:themeColor="accent1" w:themeShade="94"/>
        <w:sz w:val="22"/>
      </w:rPr>
      <w:tcPr>
        <w:tcBorders>
          <w:top w:val="nil"/>
          <w:left w:val="nil"/>
          <w:bottom w:val="single" w:color="156082" w:themeColor="accent1" w:sz="4" w:space="0"/>
          <w:right w:val="nil"/>
        </w:tcBorders>
        <w:shd w:val="clear" w:color="FFFFFF" w:themeColor="light1" w:fill="FFFFFF" w:themeFill="light1"/>
      </w:tcPr>
    </w:tblStylePr>
    <w:tblStylePr w:type="lastRow">
      <w:rPr>
        <w:rFonts w:ascii="Arial" w:hAnsi="Arial"/>
        <w:i/>
        <w:color w:val="0C384B" w:themeColor="accent1" w:themeShade="94"/>
        <w:sz w:val="22"/>
      </w:rPr>
      <w:tcPr>
        <w:tcBorders>
          <w:top w:val="single" w:color="156082"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0C384B" w:themeColor="accent1" w:themeShade="94"/>
        <w:sz w:val="22"/>
      </w:rPr>
      <w:tcPr>
        <w:tcBorders>
          <w:top w:val="nil"/>
          <w:left w:val="nil"/>
          <w:bottom w:val="nil"/>
          <w:right w:val="single" w:color="156082" w:themeColor="accent1" w:sz="4" w:space="0"/>
        </w:tcBorders>
        <w:shd w:val="clear" w:color="FFFFFF" w:fill="auto"/>
      </w:tcPr>
    </w:tblStylePr>
    <w:tblStylePr w:type="lastCol">
      <w:rPr>
        <w:rFonts w:ascii="Arial" w:hAnsi="Arial"/>
        <w:i/>
        <w:color w:val="0C384B" w:themeColor="accent1" w:themeShade="94"/>
        <w:sz w:val="22"/>
      </w:rPr>
      <w:tcPr>
        <w:tcBorders>
          <w:top w:val="nil"/>
          <w:left w:val="single" w:color="156082" w:themeColor="accent1" w:sz="4" w:space="0"/>
          <w:bottom w:val="nil"/>
          <w:right w:val="nil"/>
        </w:tcBorders>
        <w:shd w:val="clear" w:color="FFFFFF" w:fill="auto"/>
      </w:tcPr>
    </w:tblStylePr>
    <w:tblStylePr w:type="band1Vert">
      <w:tcPr>
        <w:shd w:val="clear" w:color="B1DEF2" w:themeColor="accent1" w:themeTint="40" w:fill="B1DEF2" w:themeFill="accent1" w:themeFillTint="40"/>
      </w:tcPr>
    </w:tblStylePr>
    <w:tblStylePr w:type="band1Horz">
      <w:rPr>
        <w:rFonts w:ascii="Arial" w:hAnsi="Arial"/>
        <w:color w:val="0C384B" w:themeColor="accent1" w:themeShade="94"/>
        <w:sz w:val="22"/>
      </w:rPr>
      <w:tcPr>
        <w:shd w:val="clear" w:color="B1DEF2" w:themeColor="accent1" w:themeTint="40" w:fill="B1DEF2" w:themeFill="accent1" w:themeFillTint="40"/>
      </w:tcPr>
    </w:tblStylePr>
    <w:tblStylePr w:type="band2Horz">
      <w:rPr>
        <w:rFonts w:ascii="Arial" w:hAnsi="Arial"/>
        <w:color w:val="0C384B" w:themeColor="accent1" w:themeShade="94"/>
        <w:sz w:val="22"/>
      </w:rPr>
    </w:tblStylePr>
  </w:style>
  <w:style w:type="table" w:customStyle="1" w:styleId="115">
    <w:name w:val="Danh sách Bảng 7 Nhiều màu sắc - Nhấn mạnh 21"/>
    <w:basedOn w:val="12"/>
    <w:uiPriority w:val="99"/>
    <w:tblPr>
      <w:tblBorders>
        <w:right w:val="single" w:color="F1AA85" w:themeColor="accent2" w:themeTint="97" w:sz="4" w:space="0"/>
      </w:tblBorders>
    </w:tblPr>
    <w:tblStylePr w:type="firstRow">
      <w:rPr>
        <w:rFonts w:ascii="Arial" w:hAnsi="Arial"/>
        <w:i/>
        <w:color w:val="F2AB86" w:themeColor="accent2" w:themeTint="96"/>
        <w:sz w:val="22"/>
        <w14:textFill>
          <w14:solidFill>
            <w14:schemeClr w14:val="accent2">
              <w14:lumMod w14:val="59000"/>
              <w14:lumOff w14:val="41000"/>
            </w14:schemeClr>
          </w14:solidFill>
        </w14:textFill>
      </w:rPr>
      <w:tcPr>
        <w:tcBorders>
          <w:top w:val="nil"/>
          <w:left w:val="nil"/>
          <w:bottom w:val="single" w:color="F1AA85" w:themeColor="accent2" w:themeTint="97" w:sz="4" w:space="0"/>
          <w:right w:val="nil"/>
        </w:tcBorders>
        <w:shd w:val="clear" w:color="FFFFFF" w:themeColor="light1" w:fill="FFFFFF" w:themeFill="light1"/>
      </w:tcPr>
    </w:tblStylePr>
    <w:tblStylePr w:type="lastRow">
      <w:rPr>
        <w:rFonts w:ascii="Arial" w:hAnsi="Arial"/>
        <w:i/>
        <w:color w:val="F2AB86" w:themeColor="accent2" w:themeTint="96"/>
        <w:sz w:val="22"/>
        <w14:textFill>
          <w14:solidFill>
            <w14:schemeClr w14:val="accent2">
              <w14:lumMod w14:val="59000"/>
              <w14:lumOff w14:val="41000"/>
            </w14:schemeClr>
          </w14:solidFill>
        </w14:textFill>
      </w:rPr>
      <w:tcPr>
        <w:tcBorders>
          <w:top w:val="single" w:color="F1AA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2AB86" w:themeColor="accent2" w:themeTint="96"/>
        <w:sz w:val="22"/>
        <w14:textFill>
          <w14:solidFill>
            <w14:schemeClr w14:val="accent2">
              <w14:lumMod w14:val="59000"/>
              <w14:lumOff w14:val="41000"/>
            </w14:schemeClr>
          </w14:solidFill>
        </w14:textFill>
      </w:rPr>
      <w:tcPr>
        <w:tcBorders>
          <w:top w:val="nil"/>
          <w:left w:val="nil"/>
          <w:bottom w:val="nil"/>
          <w:right w:val="single" w:color="F1AA85" w:themeColor="accent2" w:themeTint="97" w:sz="4" w:space="0"/>
        </w:tcBorders>
        <w:shd w:val="clear" w:color="FFFFFF" w:fill="auto"/>
      </w:tcPr>
    </w:tblStylePr>
    <w:tblStylePr w:type="lastCol">
      <w:rPr>
        <w:rFonts w:ascii="Arial" w:hAnsi="Arial"/>
        <w:i/>
        <w:color w:val="F2AB86" w:themeColor="accent2" w:themeTint="96"/>
        <w:sz w:val="22"/>
        <w14:textFill>
          <w14:solidFill>
            <w14:schemeClr w14:val="accent2">
              <w14:lumMod w14:val="59000"/>
              <w14:lumOff w14:val="41000"/>
            </w14:schemeClr>
          </w14:solidFill>
        </w14:textFill>
      </w:rPr>
      <w:tcPr>
        <w:tcBorders>
          <w:top w:val="nil"/>
          <w:left w:val="single" w:color="F1AA85" w:themeColor="accent2" w:themeTint="97" w:sz="4" w:space="0"/>
          <w:bottom w:val="nil"/>
          <w:right w:val="nil"/>
        </w:tcBorders>
        <w:shd w:val="clear" w:color="FFFFFF" w:fill="auto"/>
      </w:tcPr>
    </w:tblStylePr>
    <w:tblStylePr w:type="band1Vert">
      <w:tcPr>
        <w:shd w:val="clear" w:color="F9DBCB" w:themeColor="accent2" w:themeTint="40" w:fill="F9DBCB" w:themeFill="accent2" w:themeFillTint="40"/>
      </w:tcPr>
    </w:tblStylePr>
    <w:tblStylePr w:type="band1Horz">
      <w:rPr>
        <w:rFonts w:ascii="Arial" w:hAnsi="Arial"/>
        <w:color w:val="F2AB86" w:themeColor="accent2" w:themeTint="96"/>
        <w:sz w:val="22"/>
        <w14:textFill>
          <w14:solidFill>
            <w14:schemeClr w14:val="accent2">
              <w14:lumMod w14:val="59000"/>
              <w14:lumOff w14:val="41000"/>
            </w14:schemeClr>
          </w14:solidFill>
        </w14:textFill>
      </w:rPr>
      <w:tcPr>
        <w:shd w:val="clear" w:color="F9DBCB" w:themeColor="accent2" w:themeTint="40" w:fill="F9DBCB" w:themeFill="accent2" w:themeFillTint="40"/>
      </w:tcPr>
    </w:tblStylePr>
    <w:tblStylePr w:type="band2Horz">
      <w:rPr>
        <w:rFonts w:ascii="Arial" w:hAnsi="Arial"/>
        <w:color w:val="F2AB86" w:themeColor="accent2" w:themeTint="96"/>
        <w:sz w:val="22"/>
        <w14:textFill>
          <w14:solidFill>
            <w14:schemeClr w14:val="accent2">
              <w14:lumMod w14:val="59000"/>
              <w14:lumOff w14:val="41000"/>
            </w14:schemeClr>
          </w14:solidFill>
        </w14:textFill>
      </w:rPr>
    </w:tblStylePr>
  </w:style>
  <w:style w:type="table" w:customStyle="1" w:styleId="116">
    <w:name w:val="Danh sách Bảng 7 Nhiều màu sắc - Nhấn mạnh 31"/>
    <w:basedOn w:val="12"/>
    <w:uiPriority w:val="99"/>
    <w:tblPr>
      <w:tblBorders>
        <w:right w:val="single" w:color="48D45B" w:themeColor="accent3" w:themeTint="98" w:sz="4" w:space="0"/>
      </w:tblBorders>
    </w:tblPr>
    <w:tblStylePr w:type="firstRow">
      <w:rPr>
        <w:rFonts w:ascii="Arial" w:hAnsi="Arial"/>
        <w:i/>
        <w:color w:val="47D45A" w:themeColor="accent3" w:themeTint="99"/>
        <w:sz w:val="22"/>
        <w14:textFill>
          <w14:solidFill>
            <w14:schemeClr w14:val="accent3">
              <w14:lumMod w14:val="60000"/>
              <w14:lumOff w14:val="40000"/>
            </w14:schemeClr>
          </w14:solidFill>
        </w14:textFill>
      </w:rPr>
      <w:tcPr>
        <w:tcBorders>
          <w:top w:val="nil"/>
          <w:left w:val="nil"/>
          <w:bottom w:val="single" w:color="48D45B" w:themeColor="accent3" w:themeTint="98" w:sz="4" w:space="0"/>
          <w:right w:val="nil"/>
        </w:tcBorders>
        <w:shd w:val="clear" w:color="FFFFFF" w:themeColor="light1" w:fill="FFFFFF" w:themeFill="light1"/>
      </w:tcPr>
    </w:tblStylePr>
    <w:tblStylePr w:type="lastRow">
      <w:rPr>
        <w:rFonts w:ascii="Arial" w:hAnsi="Arial"/>
        <w:i/>
        <w:color w:val="47D45A" w:themeColor="accent3" w:themeTint="99"/>
        <w:sz w:val="22"/>
        <w14:textFill>
          <w14:solidFill>
            <w14:schemeClr w14:val="accent3">
              <w14:lumMod w14:val="60000"/>
              <w14:lumOff w14:val="40000"/>
            </w14:schemeClr>
          </w14:solidFill>
        </w14:textFill>
      </w:rPr>
      <w:tcPr>
        <w:tcBorders>
          <w:top w:val="single" w:color="48D45B"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47D45A" w:themeColor="accent3" w:themeTint="99"/>
        <w:sz w:val="22"/>
        <w14:textFill>
          <w14:solidFill>
            <w14:schemeClr w14:val="accent3">
              <w14:lumMod w14:val="60000"/>
              <w14:lumOff w14:val="40000"/>
            </w14:schemeClr>
          </w14:solidFill>
        </w14:textFill>
      </w:rPr>
      <w:tcPr>
        <w:tcBorders>
          <w:top w:val="nil"/>
          <w:left w:val="nil"/>
          <w:bottom w:val="nil"/>
          <w:right w:val="single" w:color="48D45B" w:themeColor="accent3" w:themeTint="98" w:sz="4" w:space="0"/>
        </w:tcBorders>
        <w:shd w:val="clear" w:color="FFFFFF" w:fill="auto"/>
      </w:tcPr>
    </w:tblStylePr>
    <w:tblStylePr w:type="lastCol">
      <w:rPr>
        <w:rFonts w:ascii="Arial" w:hAnsi="Arial"/>
        <w:i/>
        <w:color w:val="47D45A" w:themeColor="accent3" w:themeTint="99"/>
        <w:sz w:val="22"/>
        <w14:textFill>
          <w14:solidFill>
            <w14:schemeClr w14:val="accent3">
              <w14:lumMod w14:val="60000"/>
              <w14:lumOff w14:val="40000"/>
            </w14:schemeClr>
          </w14:solidFill>
        </w14:textFill>
      </w:rPr>
      <w:tcPr>
        <w:tcBorders>
          <w:top w:val="nil"/>
          <w:left w:val="single" w:color="48D45B" w:themeColor="accent3" w:themeTint="98" w:sz="4" w:space="0"/>
          <w:bottom w:val="nil"/>
          <w:right w:val="nil"/>
        </w:tcBorders>
        <w:shd w:val="clear" w:color="FFFFFF" w:fill="auto"/>
      </w:tcPr>
    </w:tblStylePr>
    <w:tblStylePr w:type="band1Vert">
      <w:tcPr>
        <w:shd w:val="clear" w:color="B2EDBA" w:themeColor="accent3" w:themeTint="40" w:fill="B2EDBA" w:themeFill="accent3" w:themeFillTint="40"/>
      </w:tcPr>
    </w:tblStylePr>
    <w:tblStylePr w:type="band1Horz">
      <w:rPr>
        <w:rFonts w:ascii="Arial" w:hAnsi="Arial"/>
        <w:color w:val="47D45A" w:themeColor="accent3" w:themeTint="99"/>
        <w:sz w:val="22"/>
        <w14:textFill>
          <w14:solidFill>
            <w14:schemeClr w14:val="accent3">
              <w14:lumMod w14:val="60000"/>
              <w14:lumOff w14:val="40000"/>
            </w14:schemeClr>
          </w14:solidFill>
        </w14:textFill>
      </w:rPr>
      <w:tcPr>
        <w:shd w:val="clear" w:color="B2EDBA" w:themeColor="accent3" w:themeTint="40" w:fill="B2EDBA" w:themeFill="accent3" w:themeFillTint="40"/>
      </w:tcPr>
    </w:tblStylePr>
    <w:tblStylePr w:type="band2Horz">
      <w:rPr>
        <w:rFonts w:ascii="Arial" w:hAnsi="Arial"/>
        <w:color w:val="47D45A" w:themeColor="accent3" w:themeTint="99"/>
        <w:sz w:val="22"/>
        <w14:textFill>
          <w14:solidFill>
            <w14:schemeClr w14:val="accent3">
              <w14:lumMod w14:val="60000"/>
              <w14:lumOff w14:val="40000"/>
            </w14:schemeClr>
          </w14:solidFill>
        </w14:textFill>
      </w:rPr>
    </w:tblStylePr>
  </w:style>
  <w:style w:type="table" w:customStyle="1" w:styleId="117">
    <w:name w:val="Danh sách Bảng 7 Nhiều màu sắc - Nhấn mạnh 41"/>
    <w:basedOn w:val="12"/>
    <w:uiPriority w:val="99"/>
    <w:tblPr>
      <w:tblBorders>
        <w:right w:val="single" w:color="5FCAF3" w:themeColor="accent4" w:themeTint="9A" w:sz="4" w:space="0"/>
      </w:tblBorders>
    </w:tblPr>
    <w:tblStylePr w:type="firstRow">
      <w:rPr>
        <w:rFonts w:ascii="Arial" w:hAnsi="Arial"/>
        <w:i/>
        <w:color w:val="61CBF4" w:themeColor="accent4" w:themeTint="99"/>
        <w:sz w:val="22"/>
        <w14:textFill>
          <w14:solidFill>
            <w14:schemeClr w14:val="accent4">
              <w14:lumMod w14:val="60000"/>
              <w14:lumOff w14:val="40000"/>
            </w14:schemeClr>
          </w14:solidFill>
        </w14:textFill>
      </w:rPr>
      <w:tcPr>
        <w:tcBorders>
          <w:top w:val="nil"/>
          <w:left w:val="nil"/>
          <w:bottom w:val="single" w:color="5FCAF3" w:themeColor="accent4" w:themeTint="9A" w:sz="4" w:space="0"/>
          <w:right w:val="nil"/>
        </w:tcBorders>
        <w:shd w:val="clear" w:color="FFFFFF" w:themeColor="light1" w:fill="FFFFFF" w:themeFill="light1"/>
      </w:tcPr>
    </w:tblStylePr>
    <w:tblStylePr w:type="lastRow">
      <w:rPr>
        <w:rFonts w:ascii="Arial" w:hAnsi="Arial"/>
        <w:i/>
        <w:color w:val="61CBF4" w:themeColor="accent4" w:themeTint="99"/>
        <w:sz w:val="22"/>
        <w14:textFill>
          <w14:solidFill>
            <w14:schemeClr w14:val="accent4">
              <w14:lumMod w14:val="60000"/>
              <w14:lumOff w14:val="40000"/>
            </w14:schemeClr>
          </w14:solidFill>
        </w14:textFill>
      </w:rPr>
      <w:tcPr>
        <w:tcBorders>
          <w:top w:val="single" w:color="5FCAF3"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61CBF4" w:themeColor="accent4" w:themeTint="99"/>
        <w:sz w:val="22"/>
        <w14:textFill>
          <w14:solidFill>
            <w14:schemeClr w14:val="accent4">
              <w14:lumMod w14:val="60000"/>
              <w14:lumOff w14:val="40000"/>
            </w14:schemeClr>
          </w14:solidFill>
        </w14:textFill>
      </w:rPr>
      <w:tcPr>
        <w:tcBorders>
          <w:top w:val="nil"/>
          <w:left w:val="nil"/>
          <w:bottom w:val="nil"/>
          <w:right w:val="single" w:color="5FCAF3" w:themeColor="accent4" w:themeTint="9A" w:sz="4" w:space="0"/>
        </w:tcBorders>
        <w:shd w:val="clear" w:color="FFFFFF" w:fill="auto"/>
      </w:tcPr>
    </w:tblStylePr>
    <w:tblStylePr w:type="lastCol">
      <w:rPr>
        <w:rFonts w:ascii="Arial" w:hAnsi="Arial"/>
        <w:i/>
        <w:color w:val="61CBF4" w:themeColor="accent4" w:themeTint="99"/>
        <w:sz w:val="22"/>
        <w14:textFill>
          <w14:solidFill>
            <w14:schemeClr w14:val="accent4">
              <w14:lumMod w14:val="60000"/>
              <w14:lumOff w14:val="40000"/>
            </w14:schemeClr>
          </w14:solidFill>
        </w14:textFill>
      </w:rPr>
      <w:tcPr>
        <w:tcBorders>
          <w:top w:val="nil"/>
          <w:left w:val="single" w:color="5FCAF3" w:themeColor="accent4" w:themeTint="9A" w:sz="4" w:space="0"/>
          <w:bottom w:val="nil"/>
          <w:right w:val="nil"/>
        </w:tcBorders>
        <w:shd w:val="clear" w:color="FFFFFF" w:fill="auto"/>
      </w:tcPr>
    </w:tblStylePr>
    <w:tblStylePr w:type="band1Vert">
      <w:tcPr>
        <w:shd w:val="clear" w:color="BCE9FA" w:themeColor="accent4" w:themeTint="40" w:fill="BCE9FA" w:themeFill="accent4" w:themeFillTint="40"/>
      </w:tcPr>
    </w:tblStylePr>
    <w:tblStylePr w:type="band1Horz">
      <w:rPr>
        <w:rFonts w:ascii="Arial" w:hAnsi="Arial"/>
        <w:color w:val="61CBF4" w:themeColor="accent4" w:themeTint="99"/>
        <w:sz w:val="22"/>
        <w14:textFill>
          <w14:solidFill>
            <w14:schemeClr w14:val="accent4">
              <w14:lumMod w14:val="60000"/>
              <w14:lumOff w14:val="40000"/>
            </w14:schemeClr>
          </w14:solidFill>
        </w14:textFill>
      </w:rPr>
      <w:tcPr>
        <w:shd w:val="clear" w:color="BCE9FA" w:themeColor="accent4" w:themeTint="40" w:fill="BCE9FA" w:themeFill="accent4" w:themeFillTint="40"/>
      </w:tcPr>
    </w:tblStylePr>
    <w:tblStylePr w:type="band2Horz">
      <w:rPr>
        <w:rFonts w:ascii="Arial" w:hAnsi="Arial"/>
        <w:color w:val="61CBF4" w:themeColor="accent4" w:themeTint="99"/>
        <w:sz w:val="22"/>
        <w14:textFill>
          <w14:solidFill>
            <w14:schemeClr w14:val="accent4">
              <w14:lumMod w14:val="60000"/>
              <w14:lumOff w14:val="40000"/>
            </w14:schemeClr>
          </w14:solidFill>
        </w14:textFill>
      </w:rPr>
    </w:tblStylePr>
  </w:style>
  <w:style w:type="table" w:customStyle="1" w:styleId="118">
    <w:name w:val="Danh sách Bảng 7 Nhiều màu sắc - Nhấn mạnh 51"/>
    <w:basedOn w:val="12"/>
    <w:uiPriority w:val="99"/>
    <w:tblPr>
      <w:tblBorders>
        <w:right w:val="single" w:color="D76CCB" w:themeColor="accent5" w:themeTint="9A" w:sz="4" w:space="0"/>
      </w:tblBorders>
    </w:tblPr>
    <w:tblStylePr w:type="firstRow">
      <w:rPr>
        <w:rFonts w:ascii="Arial" w:hAnsi="Arial"/>
        <w:i/>
        <w:color w:val="D86ECC" w:themeColor="accent5" w:themeTint="99"/>
        <w:sz w:val="22"/>
        <w14:textFill>
          <w14:solidFill>
            <w14:schemeClr w14:val="accent5">
              <w14:lumMod w14:val="60000"/>
              <w14:lumOff w14:val="40000"/>
            </w14:schemeClr>
          </w14:solidFill>
        </w14:textFill>
      </w:rPr>
      <w:tcPr>
        <w:tcBorders>
          <w:top w:val="nil"/>
          <w:left w:val="nil"/>
          <w:bottom w:val="single" w:color="D76CCB" w:themeColor="accent5" w:themeTint="9A" w:sz="4" w:space="0"/>
          <w:right w:val="nil"/>
        </w:tcBorders>
        <w:shd w:val="clear" w:color="FFFFFF" w:themeColor="light1" w:fill="FFFFFF" w:themeFill="light1"/>
      </w:tcPr>
    </w:tblStylePr>
    <w:tblStylePr w:type="lastRow">
      <w:rPr>
        <w:rFonts w:ascii="Arial" w:hAnsi="Arial"/>
        <w:i/>
        <w:color w:val="D86ECC" w:themeColor="accent5" w:themeTint="99"/>
        <w:sz w:val="22"/>
        <w14:textFill>
          <w14:solidFill>
            <w14:schemeClr w14:val="accent5">
              <w14:lumMod w14:val="60000"/>
              <w14:lumOff w14:val="40000"/>
            </w14:schemeClr>
          </w14:solidFill>
        </w14:textFill>
      </w:rPr>
      <w:tcPr>
        <w:tcBorders>
          <w:top w:val="single" w:color="D76CC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D86ECC" w:themeColor="accent5" w:themeTint="99"/>
        <w:sz w:val="22"/>
        <w14:textFill>
          <w14:solidFill>
            <w14:schemeClr w14:val="accent5">
              <w14:lumMod w14:val="60000"/>
              <w14:lumOff w14:val="40000"/>
            </w14:schemeClr>
          </w14:solidFill>
        </w14:textFill>
      </w:rPr>
      <w:tcPr>
        <w:tcBorders>
          <w:top w:val="nil"/>
          <w:left w:val="nil"/>
          <w:bottom w:val="nil"/>
          <w:right w:val="single" w:color="D76CCB" w:themeColor="accent5" w:themeTint="9A" w:sz="4" w:space="0"/>
        </w:tcBorders>
        <w:shd w:val="clear" w:color="FFFFFF" w:fill="auto"/>
      </w:tcPr>
    </w:tblStylePr>
    <w:tblStylePr w:type="lastCol">
      <w:rPr>
        <w:rFonts w:ascii="Arial" w:hAnsi="Arial"/>
        <w:i/>
        <w:color w:val="D86ECC" w:themeColor="accent5" w:themeTint="99"/>
        <w:sz w:val="22"/>
        <w14:textFill>
          <w14:solidFill>
            <w14:schemeClr w14:val="accent5">
              <w14:lumMod w14:val="60000"/>
              <w14:lumOff w14:val="40000"/>
            </w14:schemeClr>
          </w14:solidFill>
        </w14:textFill>
      </w:rPr>
      <w:tcPr>
        <w:tcBorders>
          <w:top w:val="nil"/>
          <w:left w:val="single" w:color="D76CCB" w:themeColor="accent5" w:themeTint="9A" w:sz="4" w:space="0"/>
          <w:bottom w:val="nil"/>
          <w:right w:val="nil"/>
        </w:tcBorders>
        <w:shd w:val="clear" w:color="FFFFFF" w:fill="auto"/>
      </w:tcPr>
    </w:tblStylePr>
    <w:tblStylePr w:type="band1Vert">
      <w:tcPr>
        <w:shd w:val="clear" w:color="EEC2E9" w:themeColor="accent5" w:themeTint="40" w:fill="EEC2E9" w:themeFill="accent5" w:themeFillTint="40"/>
      </w:tcPr>
    </w:tblStylePr>
    <w:tblStylePr w:type="band1Horz">
      <w:rPr>
        <w:rFonts w:ascii="Arial" w:hAnsi="Arial"/>
        <w:color w:val="D86ECC" w:themeColor="accent5" w:themeTint="99"/>
        <w:sz w:val="22"/>
        <w14:textFill>
          <w14:solidFill>
            <w14:schemeClr w14:val="accent5">
              <w14:lumMod w14:val="60000"/>
              <w14:lumOff w14:val="40000"/>
            </w14:schemeClr>
          </w14:solidFill>
        </w14:textFill>
      </w:rPr>
      <w:tcPr>
        <w:shd w:val="clear" w:color="EEC2E9" w:themeColor="accent5" w:themeTint="40" w:fill="EEC2E9" w:themeFill="accent5" w:themeFillTint="40"/>
      </w:tcPr>
    </w:tblStylePr>
    <w:tblStylePr w:type="band2Horz">
      <w:rPr>
        <w:rFonts w:ascii="Arial" w:hAnsi="Arial"/>
        <w:color w:val="D86ECC" w:themeColor="accent5" w:themeTint="99"/>
        <w:sz w:val="22"/>
        <w14:textFill>
          <w14:solidFill>
            <w14:schemeClr w14:val="accent5">
              <w14:lumMod w14:val="60000"/>
              <w14:lumOff w14:val="40000"/>
            </w14:schemeClr>
          </w14:solidFill>
        </w14:textFill>
      </w:rPr>
    </w:tblStylePr>
  </w:style>
  <w:style w:type="table" w:customStyle="1" w:styleId="119">
    <w:name w:val="Danh sách Bảng 7 Nhiều màu sắc - Nhấn mạnh 61"/>
    <w:basedOn w:val="12"/>
    <w:uiPriority w:val="99"/>
    <w:tblPr>
      <w:tblBorders>
        <w:right w:val="single" w:color="8ED874" w:themeColor="accent6" w:themeTint="98" w:sz="4" w:space="0"/>
      </w:tblBorders>
    </w:tblPr>
    <w:tblStylePr w:type="firstRow">
      <w:rPr>
        <w:rFonts w:ascii="Arial" w:hAnsi="Arial"/>
        <w:i/>
        <w:color w:val="8ED973" w:themeColor="accent6" w:themeTint="99"/>
        <w:sz w:val="22"/>
        <w14:textFill>
          <w14:solidFill>
            <w14:schemeClr w14:val="accent6">
              <w14:lumMod w14:val="60000"/>
              <w14:lumOff w14:val="40000"/>
            </w14:schemeClr>
          </w14:solidFill>
        </w14:textFill>
      </w:rPr>
      <w:tcPr>
        <w:tcBorders>
          <w:top w:val="nil"/>
          <w:left w:val="nil"/>
          <w:bottom w:val="single" w:color="8ED874" w:themeColor="accent6" w:themeTint="98" w:sz="4" w:space="0"/>
          <w:right w:val="nil"/>
        </w:tcBorders>
        <w:shd w:val="clear" w:color="FFFFFF" w:themeColor="light1" w:fill="FFFFFF" w:themeFill="light1"/>
      </w:tcPr>
    </w:tblStylePr>
    <w:tblStylePr w:type="lastRow">
      <w:rPr>
        <w:rFonts w:ascii="Arial" w:hAnsi="Arial"/>
        <w:i/>
        <w:color w:val="8ED973" w:themeColor="accent6" w:themeTint="99"/>
        <w:sz w:val="22"/>
        <w14:textFill>
          <w14:solidFill>
            <w14:schemeClr w14:val="accent6">
              <w14:lumMod w14:val="60000"/>
              <w14:lumOff w14:val="40000"/>
            </w14:schemeClr>
          </w14:solidFill>
        </w14:textFill>
      </w:rPr>
      <w:tcPr>
        <w:tcBorders>
          <w:top w:val="single" w:color="8ED874"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8ED973" w:themeColor="accent6" w:themeTint="99"/>
        <w:sz w:val="22"/>
        <w14:textFill>
          <w14:solidFill>
            <w14:schemeClr w14:val="accent6">
              <w14:lumMod w14:val="60000"/>
              <w14:lumOff w14:val="40000"/>
            </w14:schemeClr>
          </w14:solidFill>
        </w14:textFill>
      </w:rPr>
      <w:tcPr>
        <w:tcBorders>
          <w:top w:val="nil"/>
          <w:left w:val="nil"/>
          <w:bottom w:val="nil"/>
          <w:right w:val="single" w:color="8ED874" w:themeColor="accent6" w:themeTint="98" w:sz="4" w:space="0"/>
        </w:tcBorders>
        <w:shd w:val="clear" w:color="FFFFFF" w:fill="auto"/>
      </w:tcPr>
    </w:tblStylePr>
    <w:tblStylePr w:type="lastCol">
      <w:rPr>
        <w:rFonts w:ascii="Arial" w:hAnsi="Arial"/>
        <w:i/>
        <w:color w:val="8ED973" w:themeColor="accent6" w:themeTint="99"/>
        <w:sz w:val="22"/>
        <w14:textFill>
          <w14:solidFill>
            <w14:schemeClr w14:val="accent6">
              <w14:lumMod w14:val="60000"/>
              <w14:lumOff w14:val="40000"/>
            </w14:schemeClr>
          </w14:solidFill>
        </w14:textFill>
      </w:rPr>
      <w:tcPr>
        <w:tcBorders>
          <w:top w:val="nil"/>
          <w:left w:val="single" w:color="8ED874" w:themeColor="accent6" w:themeTint="98" w:sz="4" w:space="0"/>
          <w:bottom w:val="nil"/>
          <w:right w:val="nil"/>
        </w:tcBorders>
        <w:shd w:val="clear" w:color="FFFFFF" w:fill="auto"/>
      </w:tcPr>
    </w:tblStylePr>
    <w:tblStylePr w:type="band1Vert">
      <w:tcPr>
        <w:shd w:val="clear" w:color="CFEEC4" w:themeColor="accent6" w:themeTint="40" w:fill="CFEEC4" w:themeFill="accent6" w:themeFillTint="40"/>
      </w:tcPr>
    </w:tblStylePr>
    <w:tblStylePr w:type="band1Horz">
      <w:rPr>
        <w:rFonts w:ascii="Arial" w:hAnsi="Arial"/>
        <w:color w:val="8ED973" w:themeColor="accent6" w:themeTint="99"/>
        <w:sz w:val="22"/>
        <w14:textFill>
          <w14:solidFill>
            <w14:schemeClr w14:val="accent6">
              <w14:lumMod w14:val="60000"/>
              <w14:lumOff w14:val="40000"/>
            </w14:schemeClr>
          </w14:solidFill>
        </w14:textFill>
      </w:rPr>
      <w:tcPr>
        <w:shd w:val="clear" w:color="CFEEC4" w:themeColor="accent6" w:themeTint="40" w:fill="CFEEC4" w:themeFill="accent6" w:themeFillTint="40"/>
      </w:tcPr>
    </w:tblStylePr>
    <w:tblStylePr w:type="band2Horz">
      <w:rPr>
        <w:rFonts w:ascii="Arial" w:hAnsi="Arial"/>
        <w:color w:val="8ED973" w:themeColor="accent6" w:themeTint="99"/>
        <w:sz w:val="22"/>
        <w14:textFill>
          <w14:solidFill>
            <w14:schemeClr w14:val="accent6">
              <w14:lumMod w14:val="60000"/>
              <w14:lumOff w14:val="40000"/>
            </w14:schemeClr>
          </w14:solidFill>
        </w14:textFill>
      </w:rPr>
    </w:tblStylePr>
  </w:style>
  <w:style w:type="paragraph" w:styleId="120">
    <w:name w:val="No Spacing"/>
    <w:qFormat/>
    <w:uiPriority w:val="1"/>
    <w:rPr>
      <w:rFonts w:asciiTheme="minorHAnsi" w:hAnsiTheme="minorHAnsi" w:eastAsiaTheme="minorHAnsi" w:cstheme="minorBidi"/>
      <w:sz w:val="24"/>
      <w:szCs w:val="24"/>
      <w:lang w:val="en-US" w:eastAsia="en-US" w:bidi="ar-SA"/>
      <w14:ligatures w14:val="standardContextual"/>
    </w:rPr>
  </w:style>
  <w:style w:type="character" w:customStyle="1" w:styleId="121">
    <w:name w:val="Caption Char"/>
    <w:uiPriority w:val="99"/>
  </w:style>
  <w:style w:type="table" w:customStyle="1" w:styleId="122">
    <w:name w:val="Bảng Thuần 11"/>
    <w:basedOn w:val="12"/>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23">
    <w:name w:val="Bảng Thuần  21"/>
    <w:basedOn w:val="12"/>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24">
    <w:name w:val="Bảng Thuần  31"/>
    <w:basedOn w:val="12"/>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25">
    <w:name w:val="Bảng Thuần  41"/>
    <w:basedOn w:val="12"/>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26">
    <w:name w:val="Bảng Thuần  51"/>
    <w:basedOn w:val="12"/>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27">
    <w:name w:val="Lưới Bảng 1 Nhạt1"/>
    <w:basedOn w:val="12"/>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28">
    <w:name w:val="Lưới bảng 21"/>
    <w:basedOn w:val="12"/>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9">
    <w:name w:val="Lưới bảng 31"/>
    <w:basedOn w:val="12"/>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0">
    <w:name w:val="Lưới bảng 41"/>
    <w:basedOn w:val="12"/>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1">
    <w:name w:val="Bảng Lưới 5 Đậm1"/>
    <w:basedOn w:val="1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32">
    <w:name w:val="Grid Table 5 Dark- Accent 1"/>
    <w:basedOn w:val="1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156082" w:themeColor="accent1" w:fill="156082" w:themeFill="accent1"/>
      </w:tcPr>
    </w:tblStylePr>
    <w:tblStylePr w:type="lastRow">
      <w:rPr>
        <w:rFonts w:ascii="Arial" w:hAnsi="Arial"/>
        <w:b/>
        <w:color w:val="FFFFFF"/>
        <w:sz w:val="22"/>
      </w:rPr>
      <w:tcPr>
        <w:tcBorders>
          <w:top w:val="single" w:color="FFFFFF" w:themeColor="light1" w:sz="4" w:space="0"/>
        </w:tcBorders>
        <w:shd w:val="clear" w:color="156082" w:themeColor="accent1" w:fill="156082" w:themeFill="accent1"/>
      </w:tcPr>
    </w:tblStylePr>
    <w:tblStylePr w:type="firstCol">
      <w:rPr>
        <w:rFonts w:ascii="Arial" w:hAnsi="Arial"/>
        <w:b/>
        <w:color w:val="FFFFFF"/>
        <w:sz w:val="22"/>
      </w:rPr>
      <w:tcPr>
        <w:shd w:val="clear" w:color="156082" w:themeColor="accent1" w:fill="156082" w:themeFill="accent1"/>
      </w:tcPr>
    </w:tblStylePr>
    <w:tblStylePr w:type="lastCol">
      <w:rPr>
        <w:rFonts w:ascii="Arial" w:hAnsi="Arial"/>
        <w:b/>
        <w:color w:val="FFFFFF"/>
        <w:sz w:val="22"/>
      </w:rPr>
      <w:tcPr>
        <w:shd w:val="clear" w:color="156082" w:themeColor="accent1" w:fill="156082" w:themeFill="accent1"/>
      </w:tcPr>
    </w:tblStylePr>
    <w:tblStylePr w:type="band1Vert">
      <w:tcPr>
        <w:shd w:val="clear" w:color="71C3E8" w:themeColor="accent1" w:themeTint="75" w:fill="71C3E8" w:themeFill="accent1" w:themeFillTint="75"/>
      </w:tcPr>
    </w:tblStylePr>
    <w:tblStylePr w:type="band1Horz">
      <w:tcPr>
        <w:shd w:val="clear" w:color="71C3E8" w:themeColor="accent1" w:themeTint="75" w:fill="71C3E8" w:themeFill="accent1" w:themeFillTint="75"/>
      </w:tcPr>
    </w:tblStylePr>
  </w:style>
  <w:style w:type="table" w:customStyle="1" w:styleId="133">
    <w:name w:val="Grid Table 5 Dark- Accent 4"/>
    <w:basedOn w:val="1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F9ED5" w:themeColor="accent4" w:fill="0F9ED5" w:themeFill="accent4"/>
      </w:tcPr>
    </w:tblStylePr>
    <w:tblStylePr w:type="lastRow">
      <w:rPr>
        <w:rFonts w:ascii="Arial" w:hAnsi="Arial"/>
        <w:b/>
        <w:color w:val="FFFFFF"/>
        <w:sz w:val="22"/>
      </w:rPr>
      <w:tcPr>
        <w:tcBorders>
          <w:top w:val="single" w:color="FFFFFF" w:themeColor="light1" w:sz="4" w:space="0"/>
        </w:tcBorders>
        <w:shd w:val="clear" w:color="0F9ED5" w:themeColor="accent4" w:fill="0F9ED5" w:themeFill="accent4"/>
      </w:tcPr>
    </w:tblStylePr>
    <w:tblStylePr w:type="firstCol">
      <w:rPr>
        <w:rFonts w:ascii="Arial" w:hAnsi="Arial"/>
        <w:b/>
        <w:color w:val="FFFFFF"/>
        <w:sz w:val="22"/>
      </w:rPr>
      <w:tcPr>
        <w:shd w:val="clear" w:color="0F9ED5" w:themeColor="accent4" w:fill="0F9ED5" w:themeFill="accent4"/>
      </w:tcPr>
    </w:tblStylePr>
    <w:tblStylePr w:type="lastCol">
      <w:rPr>
        <w:rFonts w:ascii="Arial" w:hAnsi="Arial"/>
        <w:b/>
        <w:color w:val="FFFFFF"/>
        <w:sz w:val="22"/>
      </w:rPr>
      <w:tcPr>
        <w:shd w:val="clear" w:color="0F9ED5" w:themeColor="accent4" w:fill="0F9ED5" w:themeFill="accent4"/>
      </w:tcPr>
    </w:tblStylePr>
    <w:tblStylePr w:type="band1Vert">
      <w:tcPr>
        <w:shd w:val="clear" w:color="86D7F6" w:themeColor="accent4" w:themeTint="75" w:fill="86D7F6" w:themeFill="accent4" w:themeFillTint="75"/>
      </w:tcPr>
    </w:tblStylePr>
    <w:tblStylePr w:type="band1Horz">
      <w:tcPr>
        <w:shd w:val="clear" w:color="86D7F6" w:themeColor="accent4" w:themeTint="75" w:fill="86D7F6" w:themeFill="accent4" w:themeFillTint="75"/>
      </w:tcPr>
    </w:tblStylePr>
  </w:style>
  <w:style w:type="table" w:customStyle="1" w:styleId="134">
    <w:name w:val="Bảng Lưới 6 Nhiều màu sắc1"/>
    <w:basedOn w:val="12"/>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5">
    <w:name w:val="Bảng Lưới 7 Nhiều màu sắc1"/>
    <w:basedOn w:val="12"/>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6">
    <w:name w:val="Bảng Danh sách 1 Nhạt1"/>
    <w:basedOn w:val="12"/>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7">
    <w:name w:val="Danh sách Bảng 21"/>
    <w:basedOn w:val="1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8">
    <w:name w:val="Danh sách Bảng 31"/>
    <w:basedOn w:val="12"/>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9">
    <w:name w:val="Danh sách Bảng 41"/>
    <w:basedOn w:val="12"/>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0">
    <w:name w:val="Danh sách Bảng 5 Đậm1"/>
    <w:basedOn w:val="12"/>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1">
    <w:name w:val="Danh sách Bảng 6 Nhiều màu sắc1"/>
    <w:basedOn w:val="12"/>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2">
    <w:name w:val="Danh sách Bảng 7 Nhiều màu sắc1"/>
    <w:basedOn w:val="12"/>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3">
    <w:name w:val="Lined - Accent"/>
    <w:basedOn w:val="12"/>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44">
    <w:name w:val="Lined - Accent 1"/>
    <w:basedOn w:val="12"/>
    <w:qFormat/>
    <w:uiPriority w:val="99"/>
    <w:rPr>
      <w:color w:val="404040"/>
    </w:rPr>
    <w:tblStylePr w:type="firstRow">
      <w:rPr>
        <w:rFonts w:ascii="Arial" w:hAnsi="Arial"/>
        <w:color w:val="F2F2F2"/>
        <w:sz w:val="22"/>
      </w:rPr>
      <w:tcPr>
        <w:shd w:val="clear" w:color="19729B" w:themeColor="accent1" w:themeTint="EA" w:fill="19729B" w:themeFill="accent1" w:themeFillTint="EA"/>
      </w:tcPr>
    </w:tblStylePr>
    <w:tblStylePr w:type="lastRow">
      <w:rPr>
        <w:rFonts w:ascii="Arial" w:hAnsi="Arial"/>
        <w:color w:val="F2F2F2"/>
        <w:sz w:val="22"/>
      </w:rPr>
      <w:tcPr>
        <w:shd w:val="clear" w:color="19729B" w:themeColor="accent1" w:themeTint="EA" w:fill="19729B" w:themeFill="accent1" w:themeFillTint="EA"/>
      </w:tcPr>
    </w:tblStylePr>
    <w:tblStylePr w:type="firstCol">
      <w:rPr>
        <w:rFonts w:ascii="Arial" w:hAnsi="Arial"/>
        <w:color w:val="F2F2F2"/>
        <w:sz w:val="22"/>
      </w:rPr>
      <w:tcPr>
        <w:shd w:val="clear" w:color="19729B" w:themeColor="accent1" w:themeTint="EA" w:fill="19729B" w:themeFill="accent1" w:themeFillTint="EA"/>
      </w:tcPr>
    </w:tblStylePr>
    <w:tblStylePr w:type="lastCol">
      <w:rPr>
        <w:rFonts w:ascii="Arial" w:hAnsi="Arial"/>
        <w:color w:val="F2F2F2"/>
        <w:sz w:val="22"/>
      </w:rPr>
      <w:tcPr>
        <w:shd w:val="clear" w:color="19729B" w:themeColor="accent1" w:themeTint="EA" w:fill="19729B"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9ED5EF" w:themeColor="accent1" w:themeTint="50" w:fill="9ED5EF"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9ED5EF" w:themeColor="accent1" w:themeTint="50" w:fill="9ED5EF" w:themeFill="accent1" w:themeFillTint="50"/>
      </w:tcPr>
    </w:tblStylePr>
  </w:style>
  <w:style w:type="table" w:customStyle="1" w:styleId="145">
    <w:name w:val="Lined - Accent 2"/>
    <w:basedOn w:val="12"/>
    <w:qFormat/>
    <w:uiPriority w:val="99"/>
    <w:rPr>
      <w:color w:val="404040"/>
    </w:rPr>
    <w:tblStylePr w:type="firstRow">
      <w:rPr>
        <w:rFonts w:ascii="Arial" w:hAnsi="Arial"/>
        <w:color w:val="F2F2F2"/>
        <w:sz w:val="22"/>
      </w:rPr>
      <w:tcPr>
        <w:shd w:val="clear" w:color="F1AA85" w:themeColor="accent2" w:themeTint="97" w:fill="F1AA85" w:themeFill="accent2" w:themeFillTint="97"/>
      </w:tcPr>
    </w:tblStylePr>
    <w:tblStylePr w:type="lastRow">
      <w:rPr>
        <w:rFonts w:ascii="Arial" w:hAnsi="Arial"/>
        <w:color w:val="F2F2F2"/>
        <w:sz w:val="22"/>
      </w:rPr>
      <w:tcPr>
        <w:shd w:val="clear" w:color="F1AA85" w:themeColor="accent2" w:themeTint="97" w:fill="F1AA85" w:themeFill="accent2" w:themeFillTint="97"/>
      </w:tcPr>
    </w:tblStylePr>
    <w:tblStylePr w:type="firstCol">
      <w:rPr>
        <w:rFonts w:ascii="Arial" w:hAnsi="Arial"/>
        <w:color w:val="F2F2F2"/>
        <w:sz w:val="22"/>
      </w:rPr>
      <w:tcPr>
        <w:shd w:val="clear" w:color="F1AA85" w:themeColor="accent2" w:themeTint="97" w:fill="F1AA85" w:themeFill="accent2" w:themeFillTint="97"/>
      </w:tcPr>
    </w:tblStylePr>
    <w:tblStylePr w:type="lastCol">
      <w:rPr>
        <w:rFonts w:ascii="Arial" w:hAnsi="Arial"/>
        <w:color w:val="F2F2F2"/>
        <w:sz w:val="22"/>
      </w:rPr>
      <w:tcPr>
        <w:shd w:val="clear" w:color="F1AA85" w:themeColor="accent2" w:themeTint="97" w:fill="F1AA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AE3D6" w:themeColor="accent2" w:themeTint="32" w:fill="FAE3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AE3D6" w:themeColor="accent2" w:themeTint="32" w:fill="FAE3D6" w:themeFill="accent2" w:themeFillTint="32"/>
      </w:tcPr>
    </w:tblStylePr>
  </w:style>
  <w:style w:type="table" w:customStyle="1" w:styleId="146">
    <w:name w:val="Lined - Accent 3"/>
    <w:basedOn w:val="12"/>
    <w:qFormat/>
    <w:uiPriority w:val="99"/>
    <w:rPr>
      <w:color w:val="404040"/>
    </w:rPr>
    <w:tblStylePr w:type="firstRow">
      <w:rPr>
        <w:rFonts w:ascii="Arial" w:hAnsi="Arial"/>
        <w:color w:val="F2F2F2"/>
        <w:sz w:val="22"/>
      </w:rPr>
      <w:tcPr>
        <w:shd w:val="clear" w:color="196C24" w:themeColor="accent3" w:themeTint="FE" w:fill="196C24" w:themeFill="accent3" w:themeFillTint="FE"/>
      </w:tcPr>
    </w:tblStylePr>
    <w:tblStylePr w:type="lastRow">
      <w:rPr>
        <w:rFonts w:ascii="Arial" w:hAnsi="Arial"/>
        <w:color w:val="F2F2F2"/>
        <w:sz w:val="22"/>
      </w:rPr>
      <w:tcPr>
        <w:shd w:val="clear" w:color="196C24" w:themeColor="accent3" w:themeTint="FE" w:fill="196C24" w:themeFill="accent3" w:themeFillTint="FE"/>
      </w:tcPr>
    </w:tblStylePr>
    <w:tblStylePr w:type="firstCol">
      <w:rPr>
        <w:rFonts w:ascii="Arial" w:hAnsi="Arial"/>
        <w:color w:val="F2F2F2"/>
        <w:sz w:val="22"/>
      </w:rPr>
      <w:tcPr>
        <w:shd w:val="clear" w:color="196C24" w:themeColor="accent3" w:themeTint="FE" w:fill="196C24" w:themeFill="accent3" w:themeFillTint="FE"/>
      </w:tcPr>
    </w:tblStylePr>
    <w:tblStylePr w:type="lastCol">
      <w:rPr>
        <w:rFonts w:ascii="Arial" w:hAnsi="Arial"/>
        <w:color w:val="F2F2F2"/>
        <w:sz w:val="22"/>
      </w:rPr>
      <w:tcPr>
        <w:shd w:val="clear" w:color="196C24" w:themeColor="accent3" w:themeTint="FE" w:fill="196C24"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C0F0C6" w:themeColor="accent3" w:themeTint="34" w:fill="C0F0C6"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C0F0C6" w:themeColor="accent3" w:themeTint="34" w:fill="C0F0C6" w:themeFill="accent3" w:themeFillTint="34"/>
      </w:tcPr>
    </w:tblStylePr>
  </w:style>
  <w:style w:type="table" w:customStyle="1" w:styleId="147">
    <w:name w:val="Lined - Accent 4"/>
    <w:basedOn w:val="12"/>
    <w:qFormat/>
    <w:uiPriority w:val="99"/>
    <w:rPr>
      <w:color w:val="404040"/>
    </w:rPr>
    <w:tblStylePr w:type="firstRow">
      <w:rPr>
        <w:rFonts w:ascii="Arial" w:hAnsi="Arial"/>
        <w:color w:val="F2F2F2"/>
        <w:sz w:val="22"/>
      </w:rPr>
      <w:tcPr>
        <w:shd w:val="clear" w:color="5FCAF3" w:themeColor="accent4" w:themeTint="9A" w:fill="5FCAF3" w:themeFill="accent4" w:themeFillTint="9A"/>
      </w:tcPr>
    </w:tblStylePr>
    <w:tblStylePr w:type="lastRow">
      <w:rPr>
        <w:rFonts w:ascii="Arial" w:hAnsi="Arial"/>
        <w:color w:val="F2F2F2"/>
        <w:sz w:val="22"/>
      </w:rPr>
      <w:tcPr>
        <w:shd w:val="clear" w:color="5FCAF3" w:themeColor="accent4" w:themeTint="9A" w:fill="5FCAF3" w:themeFill="accent4" w:themeFillTint="9A"/>
      </w:tcPr>
    </w:tblStylePr>
    <w:tblStylePr w:type="firstCol">
      <w:rPr>
        <w:rFonts w:ascii="Arial" w:hAnsi="Arial"/>
        <w:color w:val="F2F2F2"/>
        <w:sz w:val="22"/>
      </w:rPr>
      <w:tcPr>
        <w:shd w:val="clear" w:color="5FCAF3" w:themeColor="accent4" w:themeTint="9A" w:fill="5FCAF3" w:themeFill="accent4" w:themeFillTint="9A"/>
      </w:tcPr>
    </w:tblStylePr>
    <w:tblStylePr w:type="lastCol">
      <w:rPr>
        <w:rFonts w:ascii="Arial" w:hAnsi="Arial"/>
        <w:color w:val="F2F2F2"/>
        <w:sz w:val="22"/>
      </w:rPr>
      <w:tcPr>
        <w:shd w:val="clear" w:color="5FCAF3" w:themeColor="accent4" w:themeTint="9A" w:fill="5FCAF3"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C9EDFB" w:themeColor="accent4" w:themeTint="34" w:fill="C9EDFB"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C9EDFB" w:themeColor="accent4" w:themeTint="34" w:fill="C9EDFB" w:themeFill="accent4" w:themeFillTint="34"/>
      </w:tcPr>
    </w:tblStylePr>
  </w:style>
  <w:style w:type="table" w:customStyle="1" w:styleId="148">
    <w:name w:val="Lined - Accent 5"/>
    <w:basedOn w:val="12"/>
    <w:qFormat/>
    <w:uiPriority w:val="99"/>
    <w:rPr>
      <w:color w:val="404040"/>
    </w:rPr>
    <w:tblStylePr w:type="firstRow">
      <w:rPr>
        <w:rFonts w:ascii="Arial" w:hAnsi="Arial"/>
        <w:color w:val="F2F2F2"/>
        <w:sz w:val="22"/>
      </w:rPr>
      <w:tcPr>
        <w:shd w:val="clear" w:color="A02B93" w:themeColor="accent5" w:fill="A02B93" w:themeFill="accent5"/>
      </w:tcPr>
    </w:tblStylePr>
    <w:tblStylePr w:type="lastRow">
      <w:rPr>
        <w:rFonts w:ascii="Arial" w:hAnsi="Arial"/>
        <w:color w:val="F2F2F2"/>
        <w:sz w:val="22"/>
      </w:rPr>
      <w:tcPr>
        <w:shd w:val="clear" w:color="A02B93" w:themeColor="accent5" w:fill="A02B93" w:themeFill="accent5"/>
      </w:tcPr>
    </w:tblStylePr>
    <w:tblStylePr w:type="firstCol">
      <w:rPr>
        <w:rFonts w:ascii="Arial" w:hAnsi="Arial"/>
        <w:color w:val="F2F2F2"/>
        <w:sz w:val="22"/>
      </w:rPr>
      <w:tcPr>
        <w:shd w:val="clear" w:color="A02B93" w:themeColor="accent5" w:fill="A02B93" w:themeFill="accent5"/>
      </w:tcPr>
    </w:tblStylePr>
    <w:tblStylePr w:type="lastCol">
      <w:rPr>
        <w:rFonts w:ascii="Arial" w:hAnsi="Arial"/>
        <w:color w:val="F2F2F2"/>
        <w:sz w:val="22"/>
      </w:rPr>
      <w:tcPr>
        <w:shd w:val="clear" w:color="A02B93" w:themeColor="accent5" w:fill="A02B93" w:themeFill="accent5"/>
      </w:tcPr>
    </w:tblStylePr>
    <w:tblStylePr w:type="band1Vert">
      <w:rPr>
        <w:rFonts w:ascii="Arial" w:hAnsi="Arial"/>
        <w:color w:val="404040"/>
        <w:sz w:val="22"/>
      </w:rPr>
    </w:tblStylePr>
    <w:tblStylePr w:type="band2Vert">
      <w:rPr>
        <w:rFonts w:ascii="Arial" w:hAnsi="Arial"/>
        <w:color w:val="404040"/>
        <w:sz w:val="22"/>
      </w:rPr>
      <w:tcPr>
        <w:shd w:val="clear" w:color="F1CDED" w:themeColor="accent5" w:themeTint="34" w:fill="F1CDED"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F1CDED" w:themeColor="accent5" w:themeTint="34" w:fill="F1CDED" w:themeFill="accent5" w:themeFillTint="34"/>
      </w:tcPr>
    </w:tblStylePr>
  </w:style>
  <w:style w:type="table" w:customStyle="1" w:styleId="149">
    <w:name w:val="Lined - Accent 6"/>
    <w:basedOn w:val="12"/>
    <w:qFormat/>
    <w:uiPriority w:val="99"/>
    <w:rPr>
      <w:color w:val="404040"/>
    </w:rPr>
    <w:tblStylePr w:type="firstRow">
      <w:rPr>
        <w:rFonts w:ascii="Arial" w:hAnsi="Arial"/>
        <w:color w:val="F2F2F2"/>
        <w:sz w:val="22"/>
      </w:rPr>
      <w:tcPr>
        <w:shd w:val="clear" w:color="4EA72E" w:themeColor="accent6" w:fill="4EA72E" w:themeFill="accent6"/>
      </w:tcPr>
    </w:tblStylePr>
    <w:tblStylePr w:type="lastRow">
      <w:rPr>
        <w:rFonts w:ascii="Arial" w:hAnsi="Arial"/>
        <w:color w:val="F2F2F2"/>
        <w:sz w:val="22"/>
      </w:rPr>
      <w:tcPr>
        <w:shd w:val="clear" w:color="4EA72E" w:themeColor="accent6" w:fill="4EA72E" w:themeFill="accent6"/>
      </w:tcPr>
    </w:tblStylePr>
    <w:tblStylePr w:type="firstCol">
      <w:rPr>
        <w:rFonts w:ascii="Arial" w:hAnsi="Arial"/>
        <w:color w:val="F2F2F2"/>
        <w:sz w:val="22"/>
      </w:rPr>
      <w:tcPr>
        <w:shd w:val="clear" w:color="4EA72E" w:themeColor="accent6" w:fill="4EA72E" w:themeFill="accent6"/>
      </w:tcPr>
    </w:tblStylePr>
    <w:tblStylePr w:type="lastCol">
      <w:rPr>
        <w:rFonts w:ascii="Arial" w:hAnsi="Arial"/>
        <w:color w:val="F2F2F2"/>
        <w:sz w:val="22"/>
      </w:rPr>
      <w:tcPr>
        <w:shd w:val="clear" w:color="4EA72E" w:themeColor="accent6" w:fill="4EA72E" w:themeFill="accent6"/>
      </w:tcPr>
    </w:tblStylePr>
    <w:tblStylePr w:type="band1Vert">
      <w:rPr>
        <w:rFonts w:ascii="Arial" w:hAnsi="Arial"/>
        <w:color w:val="404040"/>
        <w:sz w:val="22"/>
      </w:rPr>
    </w:tblStylePr>
    <w:tblStylePr w:type="band2Vert">
      <w:rPr>
        <w:rFonts w:ascii="Arial" w:hAnsi="Arial"/>
        <w:color w:val="404040"/>
        <w:sz w:val="22"/>
      </w:rPr>
      <w:tcPr>
        <w:shd w:val="clear" w:color="D8F1CF" w:themeColor="accent6" w:themeTint="34" w:fill="D8F1CF"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D8F1CF" w:themeColor="accent6" w:themeTint="34" w:fill="D8F1CF" w:themeFill="accent6" w:themeFillTint="34"/>
      </w:tcPr>
    </w:tblStylePr>
  </w:style>
  <w:style w:type="table" w:customStyle="1" w:styleId="150">
    <w:name w:val="Bordered &amp; Lined - Accent"/>
    <w:basedOn w:val="12"/>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51">
    <w:name w:val="Bordered &amp; Lined - Accent 1"/>
    <w:basedOn w:val="12"/>
    <w:uiPriority w:val="99"/>
    <w:rPr>
      <w:color w:val="404040"/>
    </w:rPr>
    <w:tblPr>
      <w:tblBorders>
        <w:top w:val="single" w:color="0C384B" w:themeColor="accent1" w:themeShade="95" w:sz="4" w:space="0"/>
        <w:left w:val="single" w:color="0C384B" w:themeColor="accent1" w:themeShade="95" w:sz="4" w:space="0"/>
        <w:bottom w:val="single" w:color="0C384B" w:themeColor="accent1" w:themeShade="95" w:sz="4" w:space="0"/>
        <w:right w:val="single" w:color="0C384B" w:themeColor="accent1" w:themeShade="95" w:sz="4" w:space="0"/>
        <w:insideH w:val="single" w:color="0C384B" w:themeColor="accent1" w:themeShade="95" w:sz="4" w:space="0"/>
        <w:insideV w:val="single" w:color="0C384B" w:themeColor="accent1" w:themeShade="95" w:sz="4" w:space="0"/>
      </w:tblBorders>
    </w:tblPr>
    <w:tblStylePr w:type="firstRow">
      <w:rPr>
        <w:rFonts w:ascii="Arial" w:hAnsi="Arial"/>
        <w:color w:val="F2F2F2"/>
        <w:sz w:val="22"/>
      </w:rPr>
      <w:tcPr>
        <w:shd w:val="clear" w:color="19729B" w:themeColor="accent1" w:themeTint="EA" w:fill="19729B" w:themeFill="accent1" w:themeFillTint="EA"/>
      </w:tcPr>
    </w:tblStylePr>
    <w:tblStylePr w:type="lastRow">
      <w:rPr>
        <w:rFonts w:ascii="Arial" w:hAnsi="Arial"/>
        <w:color w:val="F2F2F2"/>
        <w:sz w:val="22"/>
      </w:rPr>
      <w:tcPr>
        <w:shd w:val="clear" w:color="19729B" w:themeColor="accent1" w:themeTint="EA" w:fill="19729B" w:themeFill="accent1" w:themeFillTint="EA"/>
      </w:tcPr>
    </w:tblStylePr>
    <w:tblStylePr w:type="firstCol">
      <w:rPr>
        <w:rFonts w:ascii="Arial" w:hAnsi="Arial"/>
        <w:color w:val="F2F2F2"/>
        <w:sz w:val="22"/>
      </w:rPr>
      <w:tcPr>
        <w:shd w:val="clear" w:color="19729B" w:themeColor="accent1" w:themeTint="EA" w:fill="19729B" w:themeFill="accent1" w:themeFillTint="EA"/>
      </w:tcPr>
    </w:tblStylePr>
    <w:tblStylePr w:type="lastCol">
      <w:rPr>
        <w:rFonts w:ascii="Arial" w:hAnsi="Arial"/>
        <w:color w:val="F2F2F2"/>
        <w:sz w:val="22"/>
      </w:rPr>
      <w:tcPr>
        <w:shd w:val="clear" w:color="19729B" w:themeColor="accent1" w:themeTint="EA" w:fill="19729B"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9ED5EF" w:themeColor="accent1" w:themeTint="50" w:fill="9ED5EF"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9ED5EF" w:themeColor="accent1" w:themeTint="50" w:fill="9ED5EF" w:themeFill="accent1" w:themeFillTint="50"/>
      </w:tcPr>
    </w:tblStylePr>
  </w:style>
  <w:style w:type="table" w:customStyle="1" w:styleId="152">
    <w:name w:val="Bordered &amp; Lined - Accent 2"/>
    <w:basedOn w:val="12"/>
    <w:uiPriority w:val="99"/>
    <w:rPr>
      <w:color w:val="404040"/>
    </w:rPr>
    <w:tblPr>
      <w:tblBorders>
        <w:top w:val="single" w:color="953D10" w:themeColor="accent2" w:themeShade="95" w:sz="4" w:space="0"/>
        <w:left w:val="single" w:color="953D10" w:themeColor="accent2" w:themeShade="95" w:sz="4" w:space="0"/>
        <w:bottom w:val="single" w:color="953D10" w:themeColor="accent2" w:themeShade="95" w:sz="4" w:space="0"/>
        <w:right w:val="single" w:color="953D10" w:themeColor="accent2" w:themeShade="95" w:sz="4" w:space="0"/>
        <w:insideH w:val="single" w:color="953D10" w:themeColor="accent2" w:themeShade="95" w:sz="4" w:space="0"/>
        <w:insideV w:val="single" w:color="953D10" w:themeColor="accent2" w:themeShade="95" w:sz="4" w:space="0"/>
      </w:tblBorders>
    </w:tblPr>
    <w:tblStylePr w:type="firstRow">
      <w:rPr>
        <w:rFonts w:ascii="Arial" w:hAnsi="Arial"/>
        <w:color w:val="F2F2F2"/>
        <w:sz w:val="22"/>
      </w:rPr>
      <w:tcPr>
        <w:shd w:val="clear" w:color="F1AA85" w:themeColor="accent2" w:themeTint="97" w:fill="F1AA85" w:themeFill="accent2" w:themeFillTint="97"/>
      </w:tcPr>
    </w:tblStylePr>
    <w:tblStylePr w:type="lastRow">
      <w:rPr>
        <w:rFonts w:ascii="Arial" w:hAnsi="Arial"/>
        <w:color w:val="F2F2F2"/>
        <w:sz w:val="22"/>
      </w:rPr>
      <w:tcPr>
        <w:shd w:val="clear" w:color="F1AA85" w:themeColor="accent2" w:themeTint="97" w:fill="F1AA85" w:themeFill="accent2" w:themeFillTint="97"/>
      </w:tcPr>
    </w:tblStylePr>
    <w:tblStylePr w:type="firstCol">
      <w:rPr>
        <w:rFonts w:ascii="Arial" w:hAnsi="Arial"/>
        <w:color w:val="F2F2F2"/>
        <w:sz w:val="22"/>
      </w:rPr>
      <w:tcPr>
        <w:shd w:val="clear" w:color="F1AA85" w:themeColor="accent2" w:themeTint="97" w:fill="F1AA85" w:themeFill="accent2" w:themeFillTint="97"/>
      </w:tcPr>
    </w:tblStylePr>
    <w:tblStylePr w:type="lastCol">
      <w:rPr>
        <w:rFonts w:ascii="Arial" w:hAnsi="Arial"/>
        <w:color w:val="F2F2F2"/>
        <w:sz w:val="22"/>
      </w:rPr>
      <w:tcPr>
        <w:shd w:val="clear" w:color="F1AA85" w:themeColor="accent2" w:themeTint="97" w:fill="F1AA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AE3D6" w:themeColor="accent2" w:themeTint="32" w:fill="FAE3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AE3D6" w:themeColor="accent2" w:themeTint="32" w:fill="FAE3D6" w:themeFill="accent2" w:themeFillTint="32"/>
      </w:tcPr>
    </w:tblStylePr>
  </w:style>
  <w:style w:type="table" w:customStyle="1" w:styleId="153">
    <w:name w:val="Bordered &amp; Lined - Accent 3"/>
    <w:basedOn w:val="12"/>
    <w:uiPriority w:val="99"/>
    <w:rPr>
      <w:color w:val="404040"/>
    </w:rPr>
    <w:tblPr>
      <w:tblBorders>
        <w:top w:val="single" w:color="0E3E15" w:themeColor="accent3" w:themeShade="95" w:sz="4" w:space="0"/>
        <w:left w:val="single" w:color="0E3E15" w:themeColor="accent3" w:themeShade="95" w:sz="4" w:space="0"/>
        <w:bottom w:val="single" w:color="0E3E15" w:themeColor="accent3" w:themeShade="95" w:sz="4" w:space="0"/>
        <w:right w:val="single" w:color="0E3E15" w:themeColor="accent3" w:themeShade="95" w:sz="4" w:space="0"/>
        <w:insideH w:val="single" w:color="0E3E15" w:themeColor="accent3" w:themeShade="95" w:sz="4" w:space="0"/>
        <w:insideV w:val="single" w:color="0E3E15" w:themeColor="accent3" w:themeShade="95" w:sz="4" w:space="0"/>
      </w:tblBorders>
    </w:tblPr>
    <w:tblStylePr w:type="firstRow">
      <w:rPr>
        <w:rFonts w:ascii="Arial" w:hAnsi="Arial"/>
        <w:color w:val="F2F2F2"/>
        <w:sz w:val="22"/>
      </w:rPr>
      <w:tcPr>
        <w:shd w:val="clear" w:color="196C24" w:themeColor="accent3" w:themeTint="FE" w:fill="196C24" w:themeFill="accent3" w:themeFillTint="FE"/>
      </w:tcPr>
    </w:tblStylePr>
    <w:tblStylePr w:type="lastRow">
      <w:rPr>
        <w:rFonts w:ascii="Arial" w:hAnsi="Arial"/>
        <w:color w:val="F2F2F2"/>
        <w:sz w:val="22"/>
      </w:rPr>
      <w:tcPr>
        <w:shd w:val="clear" w:color="196C24" w:themeColor="accent3" w:themeTint="FE" w:fill="196C24" w:themeFill="accent3" w:themeFillTint="FE"/>
      </w:tcPr>
    </w:tblStylePr>
    <w:tblStylePr w:type="firstCol">
      <w:rPr>
        <w:rFonts w:ascii="Arial" w:hAnsi="Arial"/>
        <w:color w:val="F2F2F2"/>
        <w:sz w:val="22"/>
      </w:rPr>
      <w:tcPr>
        <w:shd w:val="clear" w:color="196C24" w:themeColor="accent3" w:themeTint="FE" w:fill="196C24" w:themeFill="accent3" w:themeFillTint="FE"/>
      </w:tcPr>
    </w:tblStylePr>
    <w:tblStylePr w:type="lastCol">
      <w:rPr>
        <w:rFonts w:ascii="Arial" w:hAnsi="Arial"/>
        <w:color w:val="F2F2F2"/>
        <w:sz w:val="22"/>
      </w:rPr>
      <w:tcPr>
        <w:shd w:val="clear" w:color="196C24" w:themeColor="accent3" w:themeTint="FE" w:fill="196C24"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C0F0C6" w:themeColor="accent3" w:themeTint="34" w:fill="C0F0C6"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C0F0C6" w:themeColor="accent3" w:themeTint="34" w:fill="C0F0C6" w:themeFill="accent3" w:themeFillTint="34"/>
      </w:tcPr>
    </w:tblStylePr>
  </w:style>
  <w:style w:type="table" w:customStyle="1" w:styleId="154">
    <w:name w:val="Bordered &amp; Lined - Accent 4"/>
    <w:basedOn w:val="12"/>
    <w:uiPriority w:val="99"/>
    <w:rPr>
      <w:color w:val="404040"/>
    </w:rPr>
    <w:tblPr>
      <w:tblBorders>
        <w:top w:val="single" w:color="085C7C" w:themeColor="accent4" w:themeShade="95" w:sz="4" w:space="0"/>
        <w:left w:val="single" w:color="085C7C" w:themeColor="accent4" w:themeShade="95" w:sz="4" w:space="0"/>
        <w:bottom w:val="single" w:color="085C7C" w:themeColor="accent4" w:themeShade="95" w:sz="4" w:space="0"/>
        <w:right w:val="single" w:color="085C7C" w:themeColor="accent4" w:themeShade="95" w:sz="4" w:space="0"/>
        <w:insideH w:val="single" w:color="085C7C" w:themeColor="accent4" w:themeShade="95" w:sz="4" w:space="0"/>
        <w:insideV w:val="single" w:color="085C7C" w:themeColor="accent4" w:themeShade="95" w:sz="4" w:space="0"/>
      </w:tblBorders>
    </w:tblPr>
    <w:tblStylePr w:type="firstRow">
      <w:rPr>
        <w:rFonts w:ascii="Arial" w:hAnsi="Arial"/>
        <w:color w:val="F2F2F2"/>
        <w:sz w:val="22"/>
      </w:rPr>
      <w:tcPr>
        <w:shd w:val="clear" w:color="5FCAF3" w:themeColor="accent4" w:themeTint="9A" w:fill="5FCAF3" w:themeFill="accent4" w:themeFillTint="9A"/>
      </w:tcPr>
    </w:tblStylePr>
    <w:tblStylePr w:type="lastRow">
      <w:rPr>
        <w:rFonts w:ascii="Arial" w:hAnsi="Arial"/>
        <w:color w:val="F2F2F2"/>
        <w:sz w:val="22"/>
      </w:rPr>
      <w:tcPr>
        <w:shd w:val="clear" w:color="5FCAF3" w:themeColor="accent4" w:themeTint="9A" w:fill="5FCAF3" w:themeFill="accent4" w:themeFillTint="9A"/>
      </w:tcPr>
    </w:tblStylePr>
    <w:tblStylePr w:type="firstCol">
      <w:rPr>
        <w:rFonts w:ascii="Arial" w:hAnsi="Arial"/>
        <w:color w:val="F2F2F2"/>
        <w:sz w:val="22"/>
      </w:rPr>
      <w:tcPr>
        <w:shd w:val="clear" w:color="5FCAF3" w:themeColor="accent4" w:themeTint="9A" w:fill="5FCAF3" w:themeFill="accent4" w:themeFillTint="9A"/>
      </w:tcPr>
    </w:tblStylePr>
    <w:tblStylePr w:type="lastCol">
      <w:rPr>
        <w:rFonts w:ascii="Arial" w:hAnsi="Arial"/>
        <w:color w:val="F2F2F2"/>
        <w:sz w:val="22"/>
      </w:rPr>
      <w:tcPr>
        <w:shd w:val="clear" w:color="5FCAF3" w:themeColor="accent4" w:themeTint="9A" w:fill="5FCAF3"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C9EDFB" w:themeColor="accent4" w:themeTint="34" w:fill="C9EDFB"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C9EDFB" w:themeColor="accent4" w:themeTint="34" w:fill="C9EDFB" w:themeFill="accent4" w:themeFillTint="34"/>
      </w:tcPr>
    </w:tblStylePr>
  </w:style>
  <w:style w:type="table" w:customStyle="1" w:styleId="155">
    <w:name w:val="Bordered &amp; Lined - Accent 5"/>
    <w:basedOn w:val="12"/>
    <w:uiPriority w:val="99"/>
    <w:rPr>
      <w:color w:val="404040"/>
    </w:rPr>
    <w:tblPr>
      <w:tblBorders>
        <w:top w:val="single" w:color="5D1955" w:themeColor="accent5" w:themeShade="95" w:sz="4" w:space="0"/>
        <w:left w:val="single" w:color="5D1955" w:themeColor="accent5" w:themeShade="95" w:sz="4" w:space="0"/>
        <w:bottom w:val="single" w:color="5D1955" w:themeColor="accent5" w:themeShade="95" w:sz="4" w:space="0"/>
        <w:right w:val="single" w:color="5D1955" w:themeColor="accent5" w:themeShade="95" w:sz="4" w:space="0"/>
        <w:insideH w:val="single" w:color="5D1955" w:themeColor="accent5" w:themeShade="95" w:sz="4" w:space="0"/>
        <w:insideV w:val="single" w:color="5D1955" w:themeColor="accent5" w:themeShade="95" w:sz="4" w:space="0"/>
      </w:tblBorders>
    </w:tblPr>
    <w:tblStylePr w:type="firstRow">
      <w:rPr>
        <w:rFonts w:ascii="Arial" w:hAnsi="Arial"/>
        <w:color w:val="F2F2F2"/>
        <w:sz w:val="22"/>
      </w:rPr>
      <w:tcPr>
        <w:shd w:val="clear" w:color="A02B93" w:themeColor="accent5" w:fill="A02B93" w:themeFill="accent5"/>
      </w:tcPr>
    </w:tblStylePr>
    <w:tblStylePr w:type="lastRow">
      <w:rPr>
        <w:rFonts w:ascii="Arial" w:hAnsi="Arial"/>
        <w:color w:val="F2F2F2"/>
        <w:sz w:val="22"/>
      </w:rPr>
      <w:tcPr>
        <w:shd w:val="clear" w:color="A02B93" w:themeColor="accent5" w:fill="A02B93" w:themeFill="accent5"/>
      </w:tcPr>
    </w:tblStylePr>
    <w:tblStylePr w:type="firstCol">
      <w:rPr>
        <w:rFonts w:ascii="Arial" w:hAnsi="Arial"/>
        <w:color w:val="F2F2F2"/>
        <w:sz w:val="22"/>
      </w:rPr>
      <w:tcPr>
        <w:shd w:val="clear" w:color="A02B93" w:themeColor="accent5" w:fill="A02B93" w:themeFill="accent5"/>
      </w:tcPr>
    </w:tblStylePr>
    <w:tblStylePr w:type="lastCol">
      <w:rPr>
        <w:rFonts w:ascii="Arial" w:hAnsi="Arial"/>
        <w:color w:val="F2F2F2"/>
        <w:sz w:val="22"/>
      </w:rPr>
      <w:tcPr>
        <w:shd w:val="clear" w:color="A02B93" w:themeColor="accent5" w:fill="A02B93" w:themeFill="accent5"/>
      </w:tcPr>
    </w:tblStylePr>
    <w:tblStylePr w:type="band1Vert">
      <w:rPr>
        <w:rFonts w:ascii="Arial" w:hAnsi="Arial"/>
        <w:color w:val="404040"/>
        <w:sz w:val="22"/>
      </w:rPr>
    </w:tblStylePr>
    <w:tblStylePr w:type="band2Vert">
      <w:rPr>
        <w:rFonts w:ascii="Arial" w:hAnsi="Arial"/>
        <w:color w:val="404040"/>
        <w:sz w:val="22"/>
      </w:rPr>
      <w:tcPr>
        <w:shd w:val="clear" w:color="F1CDED" w:themeColor="accent5" w:themeTint="34" w:fill="F1CDED"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F1CDED" w:themeColor="accent5" w:themeTint="34" w:fill="F1CDED" w:themeFill="accent5" w:themeFillTint="34"/>
      </w:tcPr>
    </w:tblStylePr>
  </w:style>
  <w:style w:type="table" w:customStyle="1" w:styleId="156">
    <w:name w:val="Bordered &amp; Lined - Accent 6"/>
    <w:basedOn w:val="12"/>
    <w:uiPriority w:val="99"/>
    <w:rPr>
      <w:color w:val="404040"/>
    </w:rPr>
    <w:tblPr>
      <w:tblBorders>
        <w:top w:val="single" w:color="2D611A" w:themeColor="accent6" w:themeShade="95" w:sz="4" w:space="0"/>
        <w:left w:val="single" w:color="2D611A" w:themeColor="accent6" w:themeShade="95" w:sz="4" w:space="0"/>
        <w:bottom w:val="single" w:color="2D611A" w:themeColor="accent6" w:themeShade="95" w:sz="4" w:space="0"/>
        <w:right w:val="single" w:color="2D611A" w:themeColor="accent6" w:themeShade="95" w:sz="4" w:space="0"/>
        <w:insideH w:val="single" w:color="2D611A" w:themeColor="accent6" w:themeShade="95" w:sz="4" w:space="0"/>
        <w:insideV w:val="single" w:color="2D611A" w:themeColor="accent6" w:themeShade="95" w:sz="4" w:space="0"/>
      </w:tblBorders>
    </w:tblPr>
    <w:tblStylePr w:type="firstRow">
      <w:rPr>
        <w:rFonts w:ascii="Arial" w:hAnsi="Arial"/>
        <w:color w:val="F2F2F2"/>
        <w:sz w:val="22"/>
      </w:rPr>
      <w:tcPr>
        <w:shd w:val="clear" w:color="4EA72E" w:themeColor="accent6" w:fill="4EA72E" w:themeFill="accent6"/>
      </w:tcPr>
    </w:tblStylePr>
    <w:tblStylePr w:type="lastRow">
      <w:rPr>
        <w:rFonts w:ascii="Arial" w:hAnsi="Arial"/>
        <w:color w:val="F2F2F2"/>
        <w:sz w:val="22"/>
      </w:rPr>
      <w:tcPr>
        <w:shd w:val="clear" w:color="4EA72E" w:themeColor="accent6" w:fill="4EA72E" w:themeFill="accent6"/>
      </w:tcPr>
    </w:tblStylePr>
    <w:tblStylePr w:type="firstCol">
      <w:rPr>
        <w:rFonts w:ascii="Arial" w:hAnsi="Arial"/>
        <w:color w:val="F2F2F2"/>
        <w:sz w:val="22"/>
      </w:rPr>
      <w:tcPr>
        <w:shd w:val="clear" w:color="4EA72E" w:themeColor="accent6" w:fill="4EA72E" w:themeFill="accent6"/>
      </w:tcPr>
    </w:tblStylePr>
    <w:tblStylePr w:type="lastCol">
      <w:rPr>
        <w:rFonts w:ascii="Arial" w:hAnsi="Arial"/>
        <w:color w:val="F2F2F2"/>
        <w:sz w:val="22"/>
      </w:rPr>
      <w:tcPr>
        <w:shd w:val="clear" w:color="4EA72E" w:themeColor="accent6" w:fill="4EA72E" w:themeFill="accent6"/>
      </w:tcPr>
    </w:tblStylePr>
    <w:tblStylePr w:type="band1Vert">
      <w:rPr>
        <w:rFonts w:ascii="Arial" w:hAnsi="Arial"/>
        <w:color w:val="404040"/>
        <w:sz w:val="22"/>
      </w:rPr>
    </w:tblStylePr>
    <w:tblStylePr w:type="band2Vert">
      <w:rPr>
        <w:rFonts w:ascii="Arial" w:hAnsi="Arial"/>
        <w:color w:val="404040"/>
        <w:sz w:val="22"/>
      </w:rPr>
      <w:tcPr>
        <w:shd w:val="clear" w:color="D8F1CF" w:themeColor="accent6" w:themeTint="34" w:fill="D8F1CF"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D8F1CF" w:themeColor="accent6" w:themeTint="34" w:fill="D8F1CF" w:themeFill="accent6" w:themeFillTint="34"/>
      </w:tcPr>
    </w:tblStylePr>
  </w:style>
  <w:style w:type="table" w:customStyle="1" w:styleId="157">
    <w:name w:val="Bordered"/>
    <w:basedOn w:val="12"/>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58">
    <w:name w:val="Bordered - Accent 1"/>
    <w:basedOn w:val="12"/>
    <w:uiPriority w:val="99"/>
    <w:tblPr>
      <w:tblBorders>
        <w:top w:val="single" w:color="82CAEA" w:themeColor="accent1" w:themeTint="67" w:sz="4" w:space="0"/>
        <w:left w:val="single" w:color="82CAEA" w:themeColor="accent1" w:themeTint="67" w:sz="4" w:space="0"/>
        <w:bottom w:val="single" w:color="82CAEA" w:themeColor="accent1" w:themeTint="67" w:sz="4" w:space="0"/>
        <w:right w:val="single" w:color="82CAEA" w:themeColor="accent1" w:themeTint="67" w:sz="4" w:space="0"/>
        <w:insideH w:val="single" w:color="82CAEA" w:themeColor="accent1" w:themeTint="67" w:sz="4" w:space="0"/>
        <w:insideV w:val="single" w:color="82CAEA" w:themeColor="accent1" w:themeTint="67" w:sz="4" w:space="0"/>
      </w:tblBorders>
    </w:tblPr>
    <w:tblStylePr w:type="firstRow">
      <w:rPr>
        <w:rFonts w:ascii="Arial" w:hAnsi="Arial"/>
        <w:color w:val="404040"/>
        <w:sz w:val="22"/>
      </w:rPr>
      <w:tcPr>
        <w:tcBorders>
          <w:bottom w:val="single" w:color="156082" w:themeColor="accent1" w:sz="12" w:space="0"/>
        </w:tcBorders>
      </w:tcPr>
    </w:tblStylePr>
    <w:tblStylePr w:type="lastRow">
      <w:rPr>
        <w:rFonts w:ascii="Arial" w:hAnsi="Arial"/>
        <w:color w:val="404040"/>
        <w:sz w:val="22"/>
      </w:rPr>
      <w:tcPr>
        <w:tcBorders>
          <w:top w:val="single" w:color="156082"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156082" w:themeColor="accent1" w:sz="12" w:space="0"/>
        </w:tcBorders>
      </w:tcPr>
    </w:tblStylePr>
    <w:tblStylePr w:type="band1Horz">
      <w:rPr>
        <w:rFonts w:ascii="Arial" w:hAnsi="Arial"/>
        <w:color w:val="404040"/>
        <w:sz w:val="22"/>
      </w:rPr>
      <w:tcPr>
        <w:tcBorders>
          <w:top w:val="single" w:color="82CAEA" w:themeColor="accent1" w:themeTint="67" w:sz="4" w:space="0"/>
          <w:left w:val="single" w:color="82CAEA" w:themeColor="accent1" w:themeTint="67" w:sz="4" w:space="0"/>
          <w:bottom w:val="single" w:color="82CAEA" w:themeColor="accent1" w:themeTint="67" w:sz="4" w:space="0"/>
          <w:right w:val="single" w:color="82CAEA" w:themeColor="accent1" w:themeTint="67" w:sz="4" w:space="0"/>
        </w:tcBorders>
      </w:tcPr>
    </w:tblStylePr>
  </w:style>
  <w:style w:type="table" w:customStyle="1" w:styleId="159">
    <w:name w:val="Bordered - Accent 2"/>
    <w:basedOn w:val="12"/>
    <w:uiPriority w:val="99"/>
    <w:tblPr>
      <w:tblBorders>
        <w:top w:val="single" w:color="F6C5AC" w:themeColor="accent2" w:themeTint="67" w:sz="4" w:space="0"/>
        <w:left w:val="single" w:color="F6C5AC" w:themeColor="accent2" w:themeTint="67" w:sz="4" w:space="0"/>
        <w:bottom w:val="single" w:color="F6C5AC" w:themeColor="accent2" w:themeTint="67" w:sz="4" w:space="0"/>
        <w:right w:val="single" w:color="F6C5AC" w:themeColor="accent2" w:themeTint="67" w:sz="4" w:space="0"/>
        <w:insideH w:val="single" w:color="F6C5AC" w:themeColor="accent2" w:themeTint="67" w:sz="4" w:space="0"/>
        <w:insideV w:val="single" w:color="F6C5AC" w:themeColor="accent2" w:themeTint="67" w:sz="4" w:space="0"/>
      </w:tblBorders>
    </w:tblPr>
    <w:tblStylePr w:type="firstRow">
      <w:rPr>
        <w:rFonts w:ascii="Arial" w:hAnsi="Arial"/>
        <w:color w:val="404040"/>
        <w:sz w:val="22"/>
      </w:rPr>
      <w:tcPr>
        <w:tcBorders>
          <w:bottom w:val="single" w:color="F1AA85" w:themeColor="accent2" w:themeTint="97" w:sz="12" w:space="0"/>
        </w:tcBorders>
      </w:tcPr>
    </w:tblStylePr>
    <w:tblStylePr w:type="lastRow">
      <w:rPr>
        <w:rFonts w:ascii="Arial" w:hAnsi="Arial"/>
        <w:color w:val="404040"/>
        <w:sz w:val="22"/>
      </w:rPr>
      <w:tcPr>
        <w:tcBorders>
          <w:top w:val="single" w:color="F1AA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1AA85" w:themeColor="accent2" w:themeTint="97" w:sz="12" w:space="0"/>
        </w:tcBorders>
      </w:tcPr>
    </w:tblStylePr>
    <w:tblStylePr w:type="band1Horz">
      <w:rPr>
        <w:rFonts w:ascii="Arial" w:hAnsi="Arial"/>
        <w:color w:val="404040"/>
        <w:sz w:val="22"/>
      </w:rPr>
      <w:tcPr>
        <w:tcBorders>
          <w:top w:val="single" w:color="F6C5AC" w:themeColor="accent2" w:themeTint="67" w:sz="4" w:space="0"/>
          <w:left w:val="single" w:color="F6C5AC" w:themeColor="accent2" w:themeTint="67" w:sz="4" w:space="0"/>
          <w:bottom w:val="single" w:color="F6C5AC" w:themeColor="accent2" w:themeTint="67" w:sz="4" w:space="0"/>
          <w:right w:val="single" w:color="F6C5AC" w:themeColor="accent2" w:themeTint="67" w:sz="4" w:space="0"/>
        </w:tcBorders>
      </w:tcPr>
    </w:tblStylePr>
  </w:style>
  <w:style w:type="table" w:customStyle="1" w:styleId="160">
    <w:name w:val="Bordered - Accent 3"/>
    <w:basedOn w:val="12"/>
    <w:uiPriority w:val="99"/>
    <w:tblPr>
      <w:tbl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insideH w:val="single" w:color="83E28F" w:themeColor="accent3" w:themeTint="67" w:sz="4" w:space="0"/>
        <w:insideV w:val="single" w:color="83E28F" w:themeColor="accent3" w:themeTint="67" w:sz="4" w:space="0"/>
      </w:tblBorders>
    </w:tblPr>
    <w:tblStylePr w:type="firstRow">
      <w:rPr>
        <w:rFonts w:ascii="Arial" w:hAnsi="Arial"/>
        <w:color w:val="404040"/>
        <w:sz w:val="22"/>
      </w:rPr>
      <w:tcPr>
        <w:tcBorders>
          <w:bottom w:val="single" w:color="48D45B" w:themeColor="accent3" w:themeTint="98" w:sz="12" w:space="0"/>
        </w:tcBorders>
      </w:tcPr>
    </w:tblStylePr>
    <w:tblStylePr w:type="lastRow">
      <w:rPr>
        <w:rFonts w:ascii="Arial" w:hAnsi="Arial"/>
        <w:color w:val="404040"/>
        <w:sz w:val="22"/>
      </w:rPr>
      <w:tcPr>
        <w:tcBorders>
          <w:top w:val="single" w:color="48D45B"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8D45B" w:themeColor="accent3" w:themeTint="98" w:sz="12" w:space="0"/>
        </w:tcBorders>
      </w:tcPr>
    </w:tblStylePr>
    <w:tblStylePr w:type="band1Horz">
      <w:rPr>
        <w:rFonts w:ascii="Arial" w:hAnsi="Arial"/>
        <w:color w:val="404040"/>
        <w:sz w:val="22"/>
      </w:rPr>
      <w:tcPr>
        <w:tc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tcBorders>
      </w:tcPr>
    </w:tblStylePr>
  </w:style>
  <w:style w:type="table" w:customStyle="1" w:styleId="161">
    <w:name w:val="Bordered - Accent 4"/>
    <w:basedOn w:val="12"/>
    <w:uiPriority w:val="99"/>
    <w:tblPr>
      <w:tblBorders>
        <w:top w:val="single" w:color="94DCF7" w:themeColor="accent4" w:themeTint="67" w:sz="4" w:space="0"/>
        <w:left w:val="single" w:color="94DCF7" w:themeColor="accent4" w:themeTint="67" w:sz="4" w:space="0"/>
        <w:bottom w:val="single" w:color="94DCF7" w:themeColor="accent4" w:themeTint="67" w:sz="4" w:space="0"/>
        <w:right w:val="single" w:color="94DCF7" w:themeColor="accent4" w:themeTint="67" w:sz="4" w:space="0"/>
        <w:insideH w:val="single" w:color="94DCF7" w:themeColor="accent4" w:themeTint="67" w:sz="4" w:space="0"/>
        <w:insideV w:val="single" w:color="94DCF7" w:themeColor="accent4" w:themeTint="67" w:sz="4" w:space="0"/>
      </w:tblBorders>
    </w:tblPr>
    <w:tblStylePr w:type="firstRow">
      <w:rPr>
        <w:rFonts w:ascii="Arial" w:hAnsi="Arial"/>
        <w:color w:val="404040"/>
        <w:sz w:val="22"/>
      </w:rPr>
      <w:tcPr>
        <w:tcBorders>
          <w:bottom w:val="single" w:color="5FCAF3" w:themeColor="accent4" w:themeTint="9A" w:sz="12" w:space="0"/>
        </w:tcBorders>
      </w:tcPr>
    </w:tblStylePr>
    <w:tblStylePr w:type="lastRow">
      <w:rPr>
        <w:rFonts w:ascii="Arial" w:hAnsi="Arial"/>
        <w:color w:val="404040"/>
        <w:sz w:val="22"/>
      </w:rPr>
      <w:tcPr>
        <w:tcBorders>
          <w:top w:val="single" w:color="5FCAF3"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FCAF3" w:themeColor="accent4" w:themeTint="9A" w:sz="12" w:space="0"/>
        </w:tcBorders>
      </w:tcPr>
    </w:tblStylePr>
    <w:tblStylePr w:type="band1Horz">
      <w:rPr>
        <w:rFonts w:ascii="Arial" w:hAnsi="Arial"/>
        <w:color w:val="404040"/>
        <w:sz w:val="22"/>
      </w:rPr>
      <w:tcPr>
        <w:tcBorders>
          <w:top w:val="single" w:color="94DCF7" w:themeColor="accent4" w:themeTint="67" w:sz="4" w:space="0"/>
          <w:left w:val="single" w:color="94DCF7" w:themeColor="accent4" w:themeTint="67" w:sz="4" w:space="0"/>
          <w:bottom w:val="single" w:color="94DCF7" w:themeColor="accent4" w:themeTint="67" w:sz="4" w:space="0"/>
          <w:right w:val="single" w:color="94DCF7" w:themeColor="accent4" w:themeTint="67" w:sz="4" w:space="0"/>
        </w:tcBorders>
      </w:tcPr>
    </w:tblStylePr>
  </w:style>
  <w:style w:type="table" w:customStyle="1" w:styleId="162">
    <w:name w:val="Bordered - Accent 5"/>
    <w:basedOn w:val="12"/>
    <w:uiPriority w:val="99"/>
    <w:tblPr>
      <w:tbl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insideH w:val="single" w:color="E49DDC" w:themeColor="accent5" w:themeTint="67" w:sz="4" w:space="0"/>
        <w:insideV w:val="single" w:color="E49DDC" w:themeColor="accent5" w:themeTint="67" w:sz="4" w:space="0"/>
      </w:tblBorders>
    </w:tblPr>
    <w:tblStylePr w:type="firstRow">
      <w:rPr>
        <w:rFonts w:ascii="Arial" w:hAnsi="Arial"/>
        <w:color w:val="404040"/>
        <w:sz w:val="22"/>
      </w:rPr>
      <w:tcPr>
        <w:tcBorders>
          <w:bottom w:val="single" w:color="D76CCB" w:themeColor="accent5" w:themeTint="9A" w:sz="12" w:space="0"/>
        </w:tcBorders>
      </w:tcPr>
    </w:tblStylePr>
    <w:tblStylePr w:type="lastRow">
      <w:rPr>
        <w:rFonts w:ascii="Arial" w:hAnsi="Arial"/>
        <w:color w:val="404040"/>
        <w:sz w:val="22"/>
      </w:rPr>
      <w:tcPr>
        <w:tcBorders>
          <w:top w:val="single" w:color="D76CC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76CCB" w:themeColor="accent5" w:themeTint="9A" w:sz="12" w:space="0"/>
        </w:tcBorders>
      </w:tcPr>
    </w:tblStylePr>
    <w:tblStylePr w:type="band1Horz">
      <w:rPr>
        <w:rFonts w:ascii="Arial" w:hAnsi="Arial"/>
        <w:color w:val="404040"/>
        <w:sz w:val="22"/>
      </w:rPr>
      <w:tcPr>
        <w:tc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tcBorders>
      </w:tcPr>
    </w:tblStylePr>
  </w:style>
  <w:style w:type="table" w:customStyle="1" w:styleId="163">
    <w:name w:val="Bordered - Accent 6"/>
    <w:basedOn w:val="12"/>
    <w:uiPriority w:val="99"/>
    <w:tblPr>
      <w:tbl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insideH w:val="single" w:color="B2E5A0" w:themeColor="accent6" w:themeTint="67" w:sz="4" w:space="0"/>
        <w:insideV w:val="single" w:color="B2E5A0" w:themeColor="accent6" w:themeTint="67" w:sz="4" w:space="0"/>
      </w:tblBorders>
    </w:tblPr>
    <w:tblStylePr w:type="firstRow">
      <w:rPr>
        <w:rFonts w:ascii="Arial" w:hAnsi="Arial"/>
        <w:color w:val="404040"/>
        <w:sz w:val="22"/>
      </w:rPr>
      <w:tcPr>
        <w:tcBorders>
          <w:bottom w:val="single" w:color="8ED874" w:themeColor="accent6" w:themeTint="98" w:sz="12" w:space="0"/>
        </w:tcBorders>
      </w:tcPr>
    </w:tblStylePr>
    <w:tblStylePr w:type="lastRow">
      <w:rPr>
        <w:rFonts w:ascii="Arial" w:hAnsi="Arial"/>
        <w:color w:val="404040"/>
        <w:sz w:val="22"/>
      </w:rPr>
      <w:tcPr>
        <w:tcBorders>
          <w:top w:val="single" w:color="8ED874"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D874" w:themeColor="accent6" w:themeTint="98" w:sz="12" w:space="0"/>
        </w:tcBorders>
      </w:tcPr>
    </w:tblStylePr>
    <w:tblStylePr w:type="band1Horz">
      <w:rPr>
        <w:rFonts w:ascii="Arial" w:hAnsi="Arial"/>
        <w:color w:val="404040"/>
        <w:sz w:val="22"/>
      </w:rPr>
      <w:tcPr>
        <w:tc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tcBorders>
      </w:tcPr>
    </w:tblStylePr>
  </w:style>
  <w:style w:type="character" w:customStyle="1" w:styleId="164">
    <w:name w:val="Văn bản Cước chú Char"/>
    <w:link w:val="20"/>
    <w:uiPriority w:val="99"/>
    <w:rPr>
      <w:sz w:val="18"/>
    </w:rPr>
  </w:style>
  <w:style w:type="character" w:customStyle="1" w:styleId="165">
    <w:name w:val="Văn bản Chú thích cuối Char"/>
    <w:link w:val="17"/>
    <w:uiPriority w:val="99"/>
    <w:rPr>
      <w:sz w:val="20"/>
    </w:rPr>
  </w:style>
  <w:style w:type="paragraph" w:customStyle="1" w:styleId="166">
    <w:name w:val="Đầu đề Mục lục1"/>
    <w:unhideWhenUsed/>
    <w:uiPriority w:val="39"/>
    <w:pPr>
      <w:spacing w:after="160" w:line="278" w:lineRule="auto"/>
    </w:pPr>
    <w:rPr>
      <w:rFonts w:asciiTheme="minorHAnsi" w:hAnsiTheme="minorHAnsi" w:eastAsiaTheme="minorHAnsi" w:cstheme="minorBidi"/>
      <w:sz w:val="24"/>
      <w:szCs w:val="24"/>
      <w:lang w:val="en-US" w:eastAsia="en-US" w:bidi="ar-SA"/>
      <w14:ligatures w14:val="standardContextual"/>
    </w:rPr>
  </w:style>
  <w:style w:type="character" w:customStyle="1" w:styleId="167">
    <w:name w:val="Đầu đề 1 Char"/>
    <w:basedOn w:val="11"/>
    <w:link w:val="2"/>
    <w:uiPriority w:val="9"/>
    <w:rPr>
      <w:rFonts w:asciiTheme="majorHAnsi" w:hAnsiTheme="majorHAnsi" w:eastAsiaTheme="majorEastAsia" w:cstheme="majorBidi"/>
      <w:color w:val="104862" w:themeColor="accent1" w:themeShade="BF"/>
      <w:sz w:val="40"/>
      <w:szCs w:val="40"/>
    </w:rPr>
  </w:style>
  <w:style w:type="character" w:customStyle="1" w:styleId="168">
    <w:name w:val="Đầu đề 2 Char"/>
    <w:basedOn w:val="11"/>
    <w:link w:val="3"/>
    <w:semiHidden/>
    <w:uiPriority w:val="9"/>
    <w:rPr>
      <w:rFonts w:asciiTheme="majorHAnsi" w:hAnsiTheme="majorHAnsi" w:eastAsiaTheme="majorEastAsia" w:cstheme="majorBidi"/>
      <w:color w:val="104862" w:themeColor="accent1" w:themeShade="BF"/>
      <w:sz w:val="32"/>
      <w:szCs w:val="32"/>
    </w:rPr>
  </w:style>
  <w:style w:type="character" w:customStyle="1" w:styleId="169">
    <w:name w:val="Đầu đề 3 Char"/>
    <w:basedOn w:val="11"/>
    <w:link w:val="4"/>
    <w:semiHidden/>
    <w:uiPriority w:val="9"/>
    <w:rPr>
      <w:rFonts w:eastAsiaTheme="majorEastAsia" w:cstheme="majorBidi"/>
      <w:color w:val="104862" w:themeColor="accent1" w:themeShade="BF"/>
      <w:sz w:val="28"/>
      <w:szCs w:val="28"/>
    </w:rPr>
  </w:style>
  <w:style w:type="character" w:customStyle="1" w:styleId="170">
    <w:name w:val="Đầu đề 4 Char"/>
    <w:basedOn w:val="11"/>
    <w:link w:val="5"/>
    <w:semiHidden/>
    <w:uiPriority w:val="9"/>
    <w:rPr>
      <w:rFonts w:eastAsiaTheme="majorEastAsia" w:cstheme="majorBidi"/>
      <w:i/>
      <w:iCs/>
      <w:color w:val="104862" w:themeColor="accent1" w:themeShade="BF"/>
    </w:rPr>
  </w:style>
  <w:style w:type="character" w:customStyle="1" w:styleId="171">
    <w:name w:val="Đầu đề 5 Char"/>
    <w:basedOn w:val="11"/>
    <w:link w:val="6"/>
    <w:semiHidden/>
    <w:uiPriority w:val="9"/>
    <w:rPr>
      <w:rFonts w:eastAsiaTheme="majorEastAsia" w:cstheme="majorBidi"/>
      <w:color w:val="104862" w:themeColor="accent1" w:themeShade="BF"/>
    </w:rPr>
  </w:style>
  <w:style w:type="character" w:customStyle="1" w:styleId="172">
    <w:name w:val="Đầu đề 6 Char"/>
    <w:basedOn w:val="11"/>
    <w:link w:val="7"/>
    <w:semiHidden/>
    <w:uiPriority w:val="9"/>
    <w:rPr>
      <w:rFonts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173">
    <w:name w:val="Đầu đề 7 Char"/>
    <w:basedOn w:val="11"/>
    <w:link w:val="8"/>
    <w:semiHidden/>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174">
    <w:name w:val="Đầu đề 8 Char"/>
    <w:basedOn w:val="11"/>
    <w:link w:val="9"/>
    <w:semiHidden/>
    <w:uiPriority w:val="9"/>
    <w:rPr>
      <w:rFonts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175">
    <w:name w:val="Đầu đề 9 Char"/>
    <w:basedOn w:val="11"/>
    <w:link w:val="10"/>
    <w:semiHidden/>
    <w:uiPriority w:val="9"/>
    <w:rPr>
      <w:rFonts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176">
    <w:name w:val="Tiêu đề Char"/>
    <w:basedOn w:val="11"/>
    <w:link w:val="27"/>
    <w:uiPriority w:val="10"/>
    <w:rPr>
      <w:rFonts w:asciiTheme="majorHAnsi" w:hAnsiTheme="majorHAnsi" w:eastAsiaTheme="majorEastAsia" w:cstheme="majorBidi"/>
      <w:spacing w:val="-10"/>
      <w:sz w:val="56"/>
      <w:szCs w:val="56"/>
    </w:rPr>
  </w:style>
  <w:style w:type="character" w:customStyle="1" w:styleId="177">
    <w:name w:val="Tiêu đề phụ Char"/>
    <w:basedOn w:val="11"/>
    <w:link w:val="24"/>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78">
    <w:name w:val="Quote"/>
    <w:basedOn w:val="1"/>
    <w:next w:val="1"/>
    <w:link w:val="179"/>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179">
    <w:name w:val="Lời trích dẫn Char"/>
    <w:basedOn w:val="11"/>
    <w:link w:val="178"/>
    <w:uiPriority w:val="29"/>
    <w:rPr>
      <w:i/>
      <w:iCs/>
      <w:color w:val="404040" w:themeColor="text1" w:themeTint="BF"/>
      <w14:textFill>
        <w14:solidFill>
          <w14:schemeClr w14:val="tx1">
            <w14:lumMod w14:val="75000"/>
            <w14:lumOff w14:val="25000"/>
          </w14:schemeClr>
        </w14:solidFill>
      </w14:textFill>
    </w:rPr>
  </w:style>
  <w:style w:type="paragraph" w:styleId="180">
    <w:name w:val="List Paragraph"/>
    <w:basedOn w:val="1"/>
    <w:qFormat/>
    <w:uiPriority w:val="34"/>
    <w:pPr>
      <w:ind w:left="720"/>
      <w:contextualSpacing/>
    </w:pPr>
  </w:style>
  <w:style w:type="character" w:customStyle="1" w:styleId="181">
    <w:name w:val="Nhấn mạnh Thêm1"/>
    <w:basedOn w:val="11"/>
    <w:qFormat/>
    <w:uiPriority w:val="21"/>
    <w:rPr>
      <w:i/>
      <w:iCs/>
      <w:color w:val="104862" w:themeColor="accent1" w:themeShade="BF"/>
    </w:rPr>
  </w:style>
  <w:style w:type="paragraph" w:styleId="182">
    <w:name w:val="Intense Quote"/>
    <w:basedOn w:val="1"/>
    <w:next w:val="1"/>
    <w:link w:val="183"/>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183">
    <w:name w:val="Nháy kép Đậm Char"/>
    <w:basedOn w:val="11"/>
    <w:link w:val="182"/>
    <w:uiPriority w:val="30"/>
    <w:rPr>
      <w:i/>
      <w:iCs/>
      <w:color w:val="104862" w:themeColor="accent1" w:themeShade="BF"/>
    </w:rPr>
  </w:style>
  <w:style w:type="character" w:customStyle="1" w:styleId="184">
    <w:name w:val="Tham chiếu Nhấn mạnh1"/>
    <w:basedOn w:val="11"/>
    <w:qFormat/>
    <w:uiPriority w:val="32"/>
    <w:rPr>
      <w:b/>
      <w:bCs/>
      <w:smallCaps/>
      <w:color w:val="104862" w:themeColor="accent1" w:themeShade="BF"/>
      <w:spacing w:val="5"/>
    </w:rPr>
  </w:style>
  <w:style w:type="character" w:customStyle="1" w:styleId="185">
    <w:name w:val="Đầu trang Char"/>
    <w:basedOn w:val="11"/>
    <w:link w:val="21"/>
    <w:uiPriority w:val="99"/>
  </w:style>
  <w:style w:type="character" w:customStyle="1" w:styleId="186">
    <w:name w:val="Chân trang Char"/>
    <w:basedOn w:val="11"/>
    <w:link w:val="18"/>
    <w:uiPriority w:val="99"/>
  </w:style>
  <w:style w:type="character" w:customStyle="1" w:styleId="187">
    <w:name w:val="Thông thường (Web) Char"/>
    <w:link w:val="23"/>
    <w:locked/>
    <w:uiPriority w:val="99"/>
    <w:rPr>
      <w:sz w:val="24"/>
      <w:szCs w:val="24"/>
      <w:lang w:val="en-US"/>
    </w:rPr>
  </w:style>
  <w:style w:type="character" w:customStyle="1" w:styleId="188">
    <w:name w:val="Thân Văn bản Char"/>
    <w:basedOn w:val="11"/>
    <w:link w:val="14"/>
    <w:uiPriority w:val="0"/>
    <w:rPr>
      <w:rFonts w:eastAsia="Times New Roman"/>
      <w:bCs/>
      <w:sz w:val="28"/>
      <w:szCs w:val="24"/>
      <w:lang w:val="en-US" w:eastAsia="ar-SA"/>
    </w:rPr>
  </w:style>
  <w:style w:type="character" w:customStyle="1" w:styleId="189">
    <w:name w:val="Văn bản nội dung_"/>
    <w:link w:val="190"/>
    <w:uiPriority w:val="0"/>
    <w:rPr>
      <w:sz w:val="28"/>
      <w:szCs w:val="28"/>
    </w:rPr>
  </w:style>
  <w:style w:type="paragraph" w:customStyle="1" w:styleId="190">
    <w:name w:val="Văn bản nội dung"/>
    <w:basedOn w:val="1"/>
    <w:link w:val="189"/>
    <w:uiPriority w:val="0"/>
    <w:pPr>
      <w:widowControl w:val="0"/>
      <w:spacing w:after="0" w:line="254" w:lineRule="auto"/>
      <w:ind w:firstLine="400"/>
    </w:pPr>
    <w:rPr>
      <w:rFonts w:ascii="Times New Roman" w:hAnsi="Times New Roman" w:eastAsia="SimSun" w:cs="Times New Roman"/>
      <w:sz w:val="28"/>
      <w:szCs w:val="28"/>
      <w:lang w:val="vi-VN" w:eastAsia="zh-CN"/>
      <w14:ligatures w14:val="none"/>
    </w:rPr>
  </w:style>
  <w:style w:type="character" w:customStyle="1" w:styleId="191">
    <w:name w:val="Bóng chú thích Char"/>
    <w:basedOn w:val="11"/>
    <w:link w:val="13"/>
    <w:semiHidden/>
    <w:uiPriority w:val="99"/>
    <w:rPr>
      <w:rFonts w:ascii="Segoe UI" w:hAnsi="Segoe UI" w:cs="Segoe UI" w:eastAsiaTheme="minorHAnsi"/>
      <w:sz w:val="18"/>
      <w:szCs w:val="18"/>
      <w:lang w:val="en-US" w:eastAsia="en-US"/>
      <w14:ligatures w14:val="standardContextual"/>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Arial"/>
        <a:cs typeface="Arial"/>
      </a:majorFont>
      <a:minorFont>
        <a:latin typeface="Aptos"/>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tyleName="APA" Version="6" SelectedStyle="/APASixthEditionOfficeOnline.xsl"/>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5A9A979-5D91-4719-AFEF-0BF1C6B9CDCA}">
  <ds:schemaRefs/>
</ds:datastoreItem>
</file>

<file path=docProps/app.xml><?xml version="1.0" encoding="utf-8"?>
<Properties xmlns="http://schemas.openxmlformats.org/officeDocument/2006/extended-properties" xmlns:vt="http://schemas.openxmlformats.org/officeDocument/2006/docPropsVTypes">
  <Template>Normal.dotm</Template>
  <Pages>18</Pages>
  <Words>10035</Words>
  <Characters>36101</Characters>
  <Lines>328</Lines>
  <Paragraphs>92</Paragraphs>
  <TotalTime>1</TotalTime>
  <ScaleCrop>false</ScaleCrop>
  <LinksUpToDate>false</LinksUpToDate>
  <CharactersWithSpaces>45972</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2026-06-08T00:47:00Z</dcterms:created>
  <dc:creator>Phùng Mạnh Sang</dc:creator>
  <cp:lastModifiedBy>gia sung</cp:lastModifiedBy>
  <cp:lastPrinted>2026-05-12T02:11:00Z</cp:lastPrinted>
  <dcterms:modified xsi:type="dcterms:W3CDTF">2026-09-23T11:08:16Z</dcterms:modified>
  <cp:revision>59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1033-12.1.0.28485</vt:lpwstr>
  </property>
  <property fmtid="{D5CDD505-2E9C-101B-9397-08002B2CF9AE}" pid="3" name="ICV">
    <vt:lpwstr>3A7DD91C2D88DD0AC40AA869C46075C6_42</vt:lpwstr>
  </property>
  <property fmtid="{D5CDD505-2E9C-101B-9397-08002B2CF9AE}" pid="4" name="KSOTemplateDocerSaveRecord">
    <vt:lpwstr>eyJoZGlkIjoiYzZkNzQ4ZWFiZmQ4NTRhOWRkZTk3YTMwMjlmMmZhYmUiLCJ1c2VySWQiOiIxMzkxNzkzMTY0NzkwIn0=</vt:lpwstr>
  </property>
</Properties>
</file>