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XSpec="right" w:tblpY="1"/>
        <w:tblOverlap w:val="never"/>
        <w:tblW w:w="9676" w:type="dxa"/>
        <w:tblLayout w:type="fixed"/>
        <w:tblLook w:val="04A0" w:firstRow="1" w:lastRow="0" w:firstColumn="1" w:lastColumn="0" w:noHBand="0" w:noVBand="1"/>
      </w:tblPr>
      <w:tblGrid>
        <w:gridCol w:w="4427"/>
        <w:gridCol w:w="5249"/>
      </w:tblGrid>
      <w:tr w:rsidR="00655C28" w14:paraId="2E544854" w14:textId="77777777">
        <w:trPr>
          <w:trHeight w:val="1094"/>
        </w:trPr>
        <w:tc>
          <w:tcPr>
            <w:tcW w:w="4427" w:type="dxa"/>
          </w:tcPr>
          <w:p w14:paraId="2E54484C" w14:textId="2902C449" w:rsidR="00655C28" w:rsidRDefault="002E7943" w:rsidP="00B45D73">
            <w:pPr>
              <w:widowControl w:val="0"/>
              <w:kinsoku w:val="0"/>
              <w:overflowPunct w:val="0"/>
              <w:autoSpaceDE w:val="0"/>
              <w:autoSpaceDN w:val="0"/>
              <w:jc w:val="center"/>
              <w:rPr>
                <w:rFonts w:eastAsia="Calibri"/>
                <w:sz w:val="28"/>
                <w:szCs w:val="28"/>
              </w:rPr>
            </w:pPr>
            <w:r>
              <w:rPr>
                <w:rFonts w:eastAsia="Calibri"/>
                <w:sz w:val="28"/>
                <w:szCs w:val="28"/>
              </w:rPr>
              <w:t>Đ</w:t>
            </w:r>
            <w:r>
              <w:rPr>
                <w:rFonts w:eastAsia="Calibri"/>
                <w:sz w:val="28"/>
                <w:szCs w:val="28"/>
              </w:rPr>
              <w:t>Ả</w:t>
            </w:r>
            <w:r>
              <w:rPr>
                <w:rFonts w:eastAsia="Calibri"/>
                <w:sz w:val="28"/>
                <w:szCs w:val="28"/>
              </w:rPr>
              <w:t>NG B</w:t>
            </w:r>
            <w:r>
              <w:rPr>
                <w:rFonts w:eastAsia="Calibri"/>
                <w:sz w:val="28"/>
                <w:szCs w:val="28"/>
              </w:rPr>
              <w:t>Ộ</w:t>
            </w:r>
            <w:r>
              <w:rPr>
                <w:rFonts w:eastAsia="Calibri"/>
                <w:sz w:val="28"/>
                <w:szCs w:val="28"/>
              </w:rPr>
              <w:t xml:space="preserve"> T</w:t>
            </w:r>
            <w:r>
              <w:rPr>
                <w:rFonts w:eastAsia="Calibri"/>
                <w:sz w:val="28"/>
                <w:szCs w:val="28"/>
              </w:rPr>
              <w:t>Ỉ</w:t>
            </w:r>
            <w:r>
              <w:rPr>
                <w:rFonts w:eastAsia="Calibri"/>
                <w:sz w:val="28"/>
                <w:szCs w:val="28"/>
              </w:rPr>
              <w:t>NH LÀO CAI</w:t>
            </w:r>
          </w:p>
          <w:p w14:paraId="2E54484D" w14:textId="77777777" w:rsidR="00655C28" w:rsidRDefault="002E7943" w:rsidP="00B45D73">
            <w:pPr>
              <w:widowControl w:val="0"/>
              <w:kinsoku w:val="0"/>
              <w:overflowPunct w:val="0"/>
              <w:autoSpaceDE w:val="0"/>
              <w:autoSpaceDN w:val="0"/>
              <w:jc w:val="center"/>
              <w:rPr>
                <w:rFonts w:eastAsia="Calibri"/>
                <w:b/>
                <w:sz w:val="28"/>
                <w:szCs w:val="28"/>
              </w:rPr>
            </w:pPr>
            <w:r>
              <w:rPr>
                <w:rFonts w:eastAsia="Calibri"/>
                <w:b/>
                <w:sz w:val="28"/>
                <w:szCs w:val="28"/>
              </w:rPr>
              <w:t>Đ</w:t>
            </w:r>
            <w:r>
              <w:rPr>
                <w:rFonts w:eastAsia="Calibri"/>
                <w:b/>
                <w:sz w:val="28"/>
                <w:szCs w:val="28"/>
              </w:rPr>
              <w:t>Ả</w:t>
            </w:r>
            <w:r>
              <w:rPr>
                <w:rFonts w:eastAsia="Calibri"/>
                <w:b/>
                <w:sz w:val="28"/>
                <w:szCs w:val="28"/>
              </w:rPr>
              <w:t xml:space="preserve">NG </w:t>
            </w:r>
            <w:r>
              <w:rPr>
                <w:rFonts w:eastAsia="Calibri"/>
                <w:b/>
                <w:sz w:val="28"/>
                <w:szCs w:val="28"/>
              </w:rPr>
              <w:t>Ủ</w:t>
            </w:r>
            <w:r>
              <w:rPr>
                <w:rFonts w:eastAsia="Calibri"/>
                <w:b/>
                <w:sz w:val="28"/>
                <w:szCs w:val="28"/>
              </w:rPr>
              <w:t>Y XÃ LÙNG PHÌNH</w:t>
            </w:r>
          </w:p>
          <w:p w14:paraId="2E54484E" w14:textId="6A30E7CE" w:rsidR="00655C28" w:rsidRDefault="002E7943" w:rsidP="00B45D73">
            <w:pPr>
              <w:widowControl w:val="0"/>
              <w:kinsoku w:val="0"/>
              <w:overflowPunct w:val="0"/>
              <w:autoSpaceDE w:val="0"/>
              <w:autoSpaceDN w:val="0"/>
              <w:jc w:val="center"/>
              <w:rPr>
                <w:rFonts w:eastAsia="Calibri"/>
                <w:sz w:val="28"/>
                <w:szCs w:val="28"/>
              </w:rPr>
            </w:pPr>
            <w:r>
              <w:rPr>
                <w:rFonts w:eastAsia="Calibri"/>
                <w:sz w:val="28"/>
                <w:szCs w:val="28"/>
              </w:rPr>
              <w:t>*</w:t>
            </w:r>
          </w:p>
          <w:p w14:paraId="2E54484F" w14:textId="7139A805" w:rsidR="00655C28" w:rsidRDefault="002E7943" w:rsidP="00B45D73">
            <w:pPr>
              <w:widowControl w:val="0"/>
              <w:kinsoku w:val="0"/>
              <w:overflowPunct w:val="0"/>
              <w:autoSpaceDE w:val="0"/>
              <w:autoSpaceDN w:val="0"/>
              <w:jc w:val="center"/>
              <w:rPr>
                <w:rFonts w:eastAsia="Calibri"/>
                <w:sz w:val="28"/>
                <w:szCs w:val="28"/>
              </w:rPr>
            </w:pPr>
            <w:r>
              <w:rPr>
                <w:rFonts w:eastAsia="Calibri"/>
                <w:sz w:val="28"/>
                <w:szCs w:val="28"/>
              </w:rPr>
              <w:t>S</w:t>
            </w:r>
            <w:r>
              <w:rPr>
                <w:rFonts w:eastAsia="Calibri"/>
                <w:sz w:val="28"/>
                <w:szCs w:val="28"/>
              </w:rPr>
              <w:t>ố</w:t>
            </w:r>
            <w:r>
              <w:rPr>
                <w:rFonts w:eastAsia="Calibri"/>
                <w:sz w:val="28"/>
                <w:szCs w:val="28"/>
              </w:rPr>
              <w:t>:        -BC/ĐU</w:t>
            </w:r>
          </w:p>
        </w:tc>
        <w:tc>
          <w:tcPr>
            <w:tcW w:w="5249" w:type="dxa"/>
          </w:tcPr>
          <w:p w14:paraId="2E544850" w14:textId="77777777" w:rsidR="00655C28" w:rsidRDefault="002E7943">
            <w:pPr>
              <w:widowControl w:val="0"/>
              <w:kinsoku w:val="0"/>
              <w:overflowPunct w:val="0"/>
              <w:autoSpaceDE w:val="0"/>
              <w:autoSpaceDN w:val="0"/>
              <w:jc w:val="both"/>
              <w:rPr>
                <w:rFonts w:eastAsia="Calibri"/>
                <w:b/>
                <w:sz w:val="30"/>
                <w:szCs w:val="30"/>
              </w:rPr>
            </w:pPr>
            <w:r>
              <w:rPr>
                <w:rFonts w:eastAsia="Calibri"/>
                <w:sz w:val="28"/>
                <w:szCs w:val="28"/>
              </w:rPr>
              <w:t xml:space="preserve">         </w:t>
            </w:r>
            <w:r>
              <w:rPr>
                <w:rFonts w:eastAsia="Calibri"/>
                <w:b/>
                <w:sz w:val="30"/>
                <w:szCs w:val="30"/>
              </w:rPr>
              <w:t>Đ</w:t>
            </w:r>
            <w:r>
              <w:rPr>
                <w:rFonts w:eastAsia="Calibri"/>
                <w:b/>
                <w:sz w:val="30"/>
                <w:szCs w:val="30"/>
              </w:rPr>
              <w:t>Ả</w:t>
            </w:r>
            <w:r>
              <w:rPr>
                <w:rFonts w:eastAsia="Calibri"/>
                <w:b/>
                <w:sz w:val="30"/>
                <w:szCs w:val="30"/>
              </w:rPr>
              <w:t>NG C</w:t>
            </w:r>
            <w:r>
              <w:rPr>
                <w:rFonts w:eastAsia="Calibri"/>
                <w:b/>
                <w:sz w:val="30"/>
                <w:szCs w:val="30"/>
              </w:rPr>
              <w:t>Ộ</w:t>
            </w:r>
            <w:r>
              <w:rPr>
                <w:rFonts w:eastAsia="Calibri"/>
                <w:b/>
                <w:sz w:val="30"/>
                <w:szCs w:val="30"/>
              </w:rPr>
              <w:t>NG S</w:t>
            </w:r>
            <w:r>
              <w:rPr>
                <w:rFonts w:eastAsia="Calibri"/>
                <w:b/>
                <w:sz w:val="30"/>
                <w:szCs w:val="30"/>
              </w:rPr>
              <w:t>Ả</w:t>
            </w:r>
            <w:r>
              <w:rPr>
                <w:rFonts w:eastAsia="Calibri"/>
                <w:b/>
                <w:sz w:val="30"/>
                <w:szCs w:val="30"/>
              </w:rPr>
              <w:t>N VI</w:t>
            </w:r>
            <w:r>
              <w:rPr>
                <w:rFonts w:eastAsia="Calibri"/>
                <w:b/>
                <w:sz w:val="30"/>
                <w:szCs w:val="30"/>
              </w:rPr>
              <w:t>Ệ</w:t>
            </w:r>
            <w:r>
              <w:rPr>
                <w:rFonts w:eastAsia="Calibri"/>
                <w:b/>
                <w:sz w:val="30"/>
                <w:szCs w:val="30"/>
              </w:rPr>
              <w:t>T NAM</w:t>
            </w:r>
          </w:p>
          <w:p w14:paraId="2E544851" w14:textId="77777777" w:rsidR="00655C28" w:rsidRDefault="002E7943">
            <w:pPr>
              <w:widowControl w:val="0"/>
              <w:kinsoku w:val="0"/>
              <w:overflowPunct w:val="0"/>
              <w:autoSpaceDE w:val="0"/>
              <w:autoSpaceDN w:val="0"/>
              <w:rPr>
                <w:rFonts w:eastAsia="Calibri"/>
                <w:sz w:val="28"/>
                <w:szCs w:val="28"/>
              </w:rPr>
            </w:pPr>
            <w:r>
              <w:rPr>
                <w:rFonts w:eastAsia="Calibri"/>
                <w:noProof/>
                <w:sz w:val="28"/>
                <w:szCs w:val="28"/>
              </w:rPr>
              <mc:AlternateContent>
                <mc:Choice Requires="wps">
                  <w:drawing>
                    <wp:anchor distT="5715" distB="5080" distL="5715" distR="5080" simplePos="0" relativeHeight="251661312" behindDoc="0" locked="0" layoutInCell="1" allowOverlap="1" wp14:anchorId="2E5448D5" wp14:editId="2E5448D6">
                      <wp:simplePos x="0" y="0"/>
                      <wp:positionH relativeFrom="column">
                        <wp:posOffset>408305</wp:posOffset>
                      </wp:positionH>
                      <wp:positionV relativeFrom="paragraph">
                        <wp:posOffset>22225</wp:posOffset>
                      </wp:positionV>
                      <wp:extent cx="2587625" cy="635"/>
                      <wp:effectExtent l="0" t="0" r="22225" b="37465"/>
                      <wp:wrapNone/>
                      <wp:docPr id="1" name="AutoShape 2"/>
                      <wp:cNvGraphicFramePr/>
                      <a:graphic xmlns:a="http://schemas.openxmlformats.org/drawingml/2006/main">
                        <a:graphicData uri="http://schemas.microsoft.com/office/word/2010/wordprocessingShape">
                          <wps:wsp>
                            <wps:cNvCnPr/>
                            <wps:spPr>
                              <a:xfrm>
                                <a:off x="0" y="0"/>
                                <a:ext cx="2587625" cy="635"/>
                              </a:xfrm>
                              <a:prstGeom prst="straightConnector1">
                                <a:avLst/>
                              </a:prstGeom>
                              <a:noFill/>
                              <a:ln w="9525">
                                <a:solidFill>
                                  <a:srgbClr val="000000"/>
                                </a:solidFill>
                                <a:round/>
                              </a:ln>
                              <a:effectLst/>
                            </wps:spPr>
                            <wps:bodyPr/>
                          </wps:wsp>
                        </a:graphicData>
                      </a:graphic>
                    </wp:anchor>
                  </w:drawing>
                </mc:Choice>
                <mc:Fallback>
                  <w:pict>
                    <v:shapetype w14:anchorId="50906D06" id="_x0000_t32" coordsize="21600,21600" o:spt="32" o:oned="t" path="m,l21600,21600e" filled="f">
                      <v:path arrowok="t" fillok="f" o:connecttype="none"/>
                      <o:lock v:ext="edit" shapetype="t"/>
                    </v:shapetype>
                    <v:shape id="AutoShape 2" o:spid="_x0000_s1026" type="#_x0000_t32" style="position:absolute;margin-left:32.15pt;margin-top:1.75pt;width:203.75pt;height:.05pt;z-index:251661312;visibility:visible;mso-wrap-style:square;mso-wrap-distance-left:.45pt;mso-wrap-distance-top:.45pt;mso-wrap-distance-right:.4pt;mso-wrap-distance-bottom:.4pt;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"/>
                  </w:pict>
                </mc:Fallback>
              </mc:AlternateContent>
            </w:r>
          </w:p>
          <w:p w14:paraId="2E544852" w14:textId="77777777" w:rsidR="00655C28" w:rsidRDefault="002E7943">
            <w:pPr>
              <w:widowControl w:val="0"/>
              <w:kinsoku w:val="0"/>
              <w:overflowPunct w:val="0"/>
              <w:autoSpaceDE w:val="0"/>
              <w:autoSpaceDN w:val="0"/>
              <w:rPr>
                <w:rFonts w:eastAsia="Calibri"/>
                <w:i/>
                <w:sz w:val="28"/>
                <w:szCs w:val="28"/>
              </w:rPr>
            </w:pPr>
            <w:r>
              <w:rPr>
                <w:rFonts w:eastAsia="Calibri"/>
                <w:sz w:val="28"/>
                <w:szCs w:val="28"/>
              </w:rPr>
              <w:t xml:space="preserve">      </w:t>
            </w:r>
            <w:r>
              <w:rPr>
                <w:rFonts w:eastAsia="Calibri"/>
                <w:i/>
                <w:sz w:val="28"/>
                <w:szCs w:val="28"/>
              </w:rPr>
              <w:t>Lùng Phình, ngày     tháng 9 năm 2026</w:t>
            </w:r>
          </w:p>
          <w:p w14:paraId="2E544853" w14:textId="77777777" w:rsidR="00655C28" w:rsidRDefault="00655C28">
            <w:pPr>
              <w:widowControl w:val="0"/>
              <w:kinsoku w:val="0"/>
              <w:overflowPunct w:val="0"/>
              <w:autoSpaceDE w:val="0"/>
              <w:autoSpaceDN w:val="0"/>
              <w:rPr>
                <w:rFonts w:eastAsia="Calibri"/>
                <w:sz w:val="28"/>
                <w:szCs w:val="28"/>
              </w:rPr>
            </w:pPr>
          </w:p>
        </w:tc>
      </w:tr>
    </w:tbl>
    <w:p w14:paraId="2E544855" w14:textId="77777777" w:rsidR="00655C28" w:rsidRDefault="00655C28">
      <w:pPr>
        <w:widowControl w:val="0"/>
        <w:kinsoku w:val="0"/>
        <w:overflowPunct w:val="0"/>
        <w:autoSpaceDE w:val="0"/>
        <w:autoSpaceDN w:val="0"/>
        <w:rPr>
          <w:sz w:val="28"/>
          <w:szCs w:val="28"/>
        </w:rPr>
      </w:pPr>
    </w:p>
    <w:p w14:paraId="2E544856" w14:textId="77777777" w:rsidR="00655C28" w:rsidRDefault="002E7943">
      <w:pPr>
        <w:widowControl w:val="0"/>
        <w:kinsoku w:val="0"/>
        <w:overflowPunct w:val="0"/>
        <w:autoSpaceDE w:val="0"/>
        <w:autoSpaceDN w:val="0"/>
        <w:jc w:val="center"/>
        <w:rPr>
          <w:b/>
          <w:sz w:val="28"/>
          <w:szCs w:val="28"/>
        </w:rPr>
      </w:pPr>
      <w:r>
        <w:rPr>
          <w:b/>
          <w:sz w:val="28"/>
          <w:szCs w:val="28"/>
        </w:rPr>
        <w:t>BÁO CÁO</w:t>
      </w:r>
    </w:p>
    <w:p w14:paraId="2E544857" w14:textId="77777777" w:rsidR="00655C28" w:rsidRDefault="002E7943">
      <w:pPr>
        <w:widowControl w:val="0"/>
        <w:kinsoku w:val="0"/>
        <w:overflowPunct w:val="0"/>
        <w:autoSpaceDE w:val="0"/>
        <w:autoSpaceDN w:val="0"/>
        <w:jc w:val="center"/>
        <w:rPr>
          <w:b/>
          <w:sz w:val="28"/>
          <w:szCs w:val="28"/>
        </w:rPr>
      </w:pPr>
      <w:r>
        <w:rPr>
          <w:b/>
          <w:sz w:val="28"/>
          <w:szCs w:val="28"/>
        </w:rPr>
        <w:t>KHÁI QUÁT TÌNH HÌNH TỪ NGÀY 21 ĐẾN 27/9/2026</w:t>
      </w:r>
    </w:p>
    <w:p w14:paraId="2E544858" w14:textId="77777777" w:rsidR="00655C28" w:rsidRDefault="002E7943">
      <w:pPr>
        <w:widowControl w:val="0"/>
        <w:kinsoku w:val="0"/>
        <w:overflowPunct w:val="0"/>
        <w:autoSpaceDE w:val="0"/>
        <w:autoSpaceDN w:val="0"/>
        <w:jc w:val="center"/>
        <w:rPr>
          <w:b/>
          <w:sz w:val="28"/>
          <w:szCs w:val="28"/>
        </w:rPr>
      </w:pPr>
      <w:r>
        <w:rPr>
          <w:b/>
          <w:sz w:val="28"/>
          <w:szCs w:val="28"/>
        </w:rPr>
        <w:t>-----</w:t>
      </w:r>
    </w:p>
    <w:p w14:paraId="2E544859" w14:textId="77777777" w:rsidR="00655C28" w:rsidRDefault="002E7943">
      <w:pPr>
        <w:ind w:firstLine="720"/>
        <w:jc w:val="both"/>
        <w:rPr>
          <w:b/>
          <w:bCs/>
          <w:sz w:val="28"/>
          <w:szCs w:val="28"/>
        </w:rPr>
      </w:pPr>
      <w:r>
        <w:rPr>
          <w:b/>
          <w:bCs/>
          <w:sz w:val="28"/>
          <w:szCs w:val="28"/>
        </w:rPr>
        <w:t xml:space="preserve">I. CÔNG TÁC LÃNH ĐẠO, CHỈ ĐẠO CỦA ĐẢNG ỦY </w:t>
      </w:r>
    </w:p>
    <w:p w14:paraId="2E54485A" w14:textId="77777777" w:rsidR="00655C28" w:rsidRDefault="002E7943">
      <w:pPr>
        <w:ind w:firstLine="720"/>
        <w:jc w:val="both"/>
        <w:rPr>
          <w:b/>
          <w:bCs/>
          <w:sz w:val="28"/>
          <w:szCs w:val="28"/>
        </w:rPr>
      </w:pPr>
      <w:r>
        <w:rPr>
          <w:b/>
          <w:bCs/>
          <w:sz w:val="28"/>
          <w:szCs w:val="28"/>
        </w:rPr>
        <w:t>1. Công tác lãnh đạo, chỉ đạo, điều hành; các hội nghị, cuộc họp và nội dung cho ý kiến</w:t>
      </w:r>
    </w:p>
    <w:p w14:paraId="2E54485B" w14:textId="77777777" w:rsidR="00655C28" w:rsidRDefault="002E7943">
      <w:pPr>
        <w:ind w:firstLine="720"/>
        <w:jc w:val="both"/>
        <w:rPr>
          <w:sz w:val="28"/>
          <w:szCs w:val="28"/>
        </w:rPr>
      </w:pPr>
      <w:r>
        <w:rPr>
          <w:sz w:val="28"/>
          <w:szCs w:val="28"/>
        </w:rPr>
        <w:t>Trong tuần, Thường trực Đảng ủy xã Lùng Phình lãnh đạo, chỉ đạo toàn diện, kịp thời triển khai các chủ trương, nghị quyết của Trung ương, Tỉnh và Đảng ủy; duy trì nề nếp giao ban, điều hành theo nguyên tắc rõ việc, rõ người, rõ tiến độ, rõ trách nhiệm. Chủ động xử lý các nhiệm vụ phát sinh, bảo đảm ổn định tình hình địa bàn, không để xảy ra bị động, bất ngờ.</w:t>
      </w:r>
      <w:r>
        <w:rPr>
          <w:sz w:val="20"/>
          <w:szCs w:val="20"/>
        </w:rPr>
        <w:footnoteReference w:id="1"/>
      </w:r>
    </w:p>
    <w:p w14:paraId="2E54485C" w14:textId="77777777" w:rsidR="00655C28" w:rsidRDefault="002E7943">
      <w:pPr>
        <w:ind w:firstLine="720"/>
        <w:jc w:val="both"/>
        <w:rPr>
          <w:b/>
          <w:bCs/>
          <w:sz w:val="28"/>
          <w:szCs w:val="28"/>
        </w:rPr>
      </w:pPr>
      <w:r>
        <w:rPr>
          <w:b/>
          <w:bCs/>
          <w:sz w:val="28"/>
          <w:szCs w:val="28"/>
        </w:rPr>
        <w:t>2. Tình hình triển khai các nghị quyết, chỉ thị, văn bản của Đảng</w:t>
      </w:r>
    </w:p>
    <w:p w14:paraId="1228AF9D" w14:textId="77777777" w:rsidR="00100D13" w:rsidRPr="00100D13" w:rsidRDefault="00100D13" w:rsidP="00100D13">
      <w:pPr>
        <w:ind w:firstLine="720"/>
        <w:jc w:val="both"/>
        <w:rPr>
          <w:sz w:val="28"/>
          <w:szCs w:val="28"/>
        </w:rPr>
      </w:pPr>
      <w:r w:rsidRPr="00100D13">
        <w:rPr>
          <w:sz w:val="28"/>
          <w:szCs w:val="28"/>
        </w:rPr>
        <w:t>Đảng ủy tiếp tục lãnh đạo, chỉ đạo các chi bộ trực thuộc, cơ quan, đơn vị tổ chức quán triệt, triển khai nghiêm túc các nghị quyết, chỉ thị, kết luận, thông báo, kế hoạch mới của Trung ương, Tỉnh ủy và cấp trên đến cán bộ, đảng viên trong toàn Đảng bộ.</w:t>
      </w:r>
    </w:p>
    <w:p w14:paraId="3DE5D527" w14:textId="77777777" w:rsidR="00100D13" w:rsidRPr="00100D13" w:rsidRDefault="00100D13" w:rsidP="00100D13">
      <w:pPr>
        <w:ind w:firstLine="720"/>
        <w:jc w:val="both"/>
        <w:rPr>
          <w:sz w:val="28"/>
          <w:szCs w:val="28"/>
        </w:rPr>
      </w:pPr>
      <w:r w:rsidRPr="00100D13">
        <w:rPr>
          <w:sz w:val="28"/>
          <w:szCs w:val="28"/>
        </w:rPr>
        <w:t xml:space="preserve">Việc học tập, quán triệt được gắn với cụ thể hóa thành chương trình, kế hoạch, nhiệm vụ phù hợp với tình hình thực tế của địa phương; tăng cường tuyên truyền, kiểm tra, đôn đốc, bảo đảm các chủ trương của Đảng được triển khai đồng bộ, hiệu quả. Trong tuần, Thường trực Đảng ủy đã ban hành </w:t>
      </w:r>
      <w:r w:rsidRPr="00100D13">
        <w:rPr>
          <w:b/>
          <w:bCs/>
          <w:sz w:val="28"/>
          <w:szCs w:val="28"/>
        </w:rPr>
        <w:t>27 văn bản lãnh đạo, chỉ đạo</w:t>
      </w:r>
      <w:r w:rsidRPr="00100D13">
        <w:rPr>
          <w:sz w:val="28"/>
          <w:szCs w:val="28"/>
        </w:rPr>
        <w:t xml:space="preserve"> trên các lĩnh vực.</w:t>
      </w:r>
    </w:p>
    <w:p w14:paraId="2E54485F" w14:textId="77777777" w:rsidR="00655C28" w:rsidRDefault="002E7943">
      <w:pPr>
        <w:ind w:firstLine="720"/>
        <w:jc w:val="both"/>
        <w:rPr>
          <w:b/>
          <w:bCs/>
          <w:sz w:val="28"/>
          <w:szCs w:val="28"/>
        </w:rPr>
      </w:pPr>
      <w:r>
        <w:rPr>
          <w:b/>
          <w:bCs/>
          <w:sz w:val="28"/>
          <w:szCs w:val="28"/>
        </w:rPr>
        <w:t>I</w:t>
      </w:r>
      <w:r>
        <w:rPr>
          <w:b/>
          <w:bCs/>
          <w:sz w:val="28"/>
          <w:szCs w:val="28"/>
        </w:rPr>
        <w:t xml:space="preserve">I. KẾT QUẢ THỰC HIỆN NHIỆM VỤ TRONG TUẦN  </w:t>
      </w:r>
    </w:p>
    <w:p w14:paraId="2E544860" w14:textId="77777777" w:rsidR="00655C28" w:rsidRDefault="002E7943">
      <w:pPr>
        <w:ind w:firstLine="720"/>
        <w:jc w:val="both"/>
        <w:rPr>
          <w:b/>
          <w:bCs/>
          <w:i/>
          <w:iCs/>
          <w:sz w:val="28"/>
          <w:szCs w:val="28"/>
        </w:rPr>
      </w:pPr>
      <w:r>
        <w:rPr>
          <w:b/>
          <w:bCs/>
          <w:i/>
          <w:iCs/>
          <w:sz w:val="28"/>
          <w:szCs w:val="28"/>
        </w:rPr>
        <w:t xml:space="preserve">2.1. Lĩnh vực phát triển kinh tế </w:t>
      </w:r>
    </w:p>
    <w:p w14:paraId="2E544861" w14:textId="77777777" w:rsidR="00655C28" w:rsidRDefault="002E7943">
      <w:pPr>
        <w:jc w:val="both"/>
        <w:rPr>
          <w:sz w:val="28"/>
          <w:szCs w:val="28"/>
        </w:rPr>
      </w:pPr>
      <w:r>
        <w:rPr>
          <w:sz w:val="28"/>
          <w:szCs w:val="28"/>
        </w:rPr>
        <w:t xml:space="preserve"> </w:t>
      </w:r>
      <w:r>
        <w:rPr>
          <w:sz w:val="28"/>
          <w:szCs w:val="28"/>
        </w:rPr>
        <w:tab/>
      </w:r>
      <w:r>
        <w:rPr>
          <w:i/>
          <w:iCs/>
          <w:sz w:val="28"/>
          <w:szCs w:val="28"/>
        </w:rPr>
        <w:t>a) Nông nghiệp:</w:t>
      </w:r>
      <w:r>
        <w:rPr>
          <w:sz w:val="28"/>
          <w:szCs w:val="28"/>
        </w:rPr>
        <w:t> Sản xuất nông nghiệp trên địa bàn tiếp tục được duy trì, cơ bản bảo đảm tiến độ và khung thời vụ. Diện tích cây lúa đã thực hiện xong 650ha, đạt 100%. Đang thu hoạch trà sớm, sản lượng 589 tấn, lũy kế 2.443/3.546 tấn (đạt 52,8%). Cây ngô thực hiện xong 1.110ha, thu hoạch trà sớm 160 tấn, lũy kế 5.217 tấn đạt 100%. Rau đậu các loại thực hiện 2,5ha, luỹ kế 121,4ha đạt 92%. Cây Lạc đỏ thu hoạch xong 28/28ha, sản lượng 47,6 tấn.</w:t>
      </w:r>
    </w:p>
    <w:p w14:paraId="41CB6225" w14:textId="328106B3" w:rsidR="0068130E" w:rsidRDefault="0068130E">
      <w:pPr>
        <w:jc w:val="both"/>
        <w:rPr>
          <w:sz w:val="28"/>
          <w:szCs w:val="28"/>
        </w:rPr>
      </w:pPr>
      <w:r>
        <w:rPr>
          <w:sz w:val="28"/>
          <w:szCs w:val="28"/>
        </w:rPr>
        <w:tab/>
      </w:r>
    </w:p>
    <w:p w14:paraId="2E544862" w14:textId="6781BE4B" w:rsidR="00655C28" w:rsidRDefault="002E7943">
      <w:pPr>
        <w:ind w:firstLine="720"/>
        <w:jc w:val="both"/>
        <w:rPr>
          <w:sz w:val="28"/>
          <w:szCs w:val="28"/>
        </w:rPr>
      </w:pPr>
      <w:r>
        <w:rPr>
          <w:i/>
          <w:iCs/>
          <w:sz w:val="28"/>
          <w:szCs w:val="28"/>
        </w:rPr>
        <w:lastRenderedPageBreak/>
        <w:t>b) Chăn nuôi</w:t>
      </w:r>
      <w:r>
        <w:rPr>
          <w:sz w:val="28"/>
          <w:szCs w:val="28"/>
        </w:rPr>
        <w:t xml:space="preserve">: Tình hình chăn nuôi trên địa bàn cơ bản ổn định; không phát sinh dịch bệnh truyền nhiễm nguy hiểm trên đàn vật nuôi. Đàn gia súc, gia cầm phát triển bình thường, công tác chăm sóc, phòng, chống dịch bệnh được duy trì. Tổng đàn gia súc là 97 con, luỹ kế 13.220 con (87%). Tổng đàn gia cầm 998 con, luỹ kế 70.735 con (82,3%). </w:t>
      </w:r>
      <w:r>
        <w:rPr>
          <w:sz w:val="28"/>
          <w:szCs w:val="28"/>
        </w:rPr>
        <w:t>Thịt hơi các loại 22 tấn, luỹ kế 817,5 tấn.</w:t>
      </w:r>
    </w:p>
    <w:p w14:paraId="2E544863" w14:textId="77777777" w:rsidR="00655C28" w:rsidRDefault="002E7943">
      <w:pPr>
        <w:ind w:firstLine="720"/>
        <w:jc w:val="both"/>
        <w:rPr>
          <w:sz w:val="28"/>
          <w:szCs w:val="28"/>
        </w:rPr>
      </w:pPr>
      <w:r>
        <w:rPr>
          <w:i/>
          <w:iCs/>
          <w:sz w:val="28"/>
          <w:szCs w:val="28"/>
        </w:rPr>
        <w:t xml:space="preserve">c) Thủy sản: </w:t>
      </w:r>
      <w:r>
        <w:rPr>
          <w:sz w:val="28"/>
          <w:szCs w:val="28"/>
        </w:rPr>
        <w:t>Công tác nuôi trồng và khai thác thủy sản được duy trì ổn định. Diện tích nuôi trồng thủy sản trên ao, hồ thực hiện 0,7 ha, đạt 100% kế hoạch; sản lượng khai thác trong tuần đạt 0,02 tấn, lũy kế 1,26 tấn, đạt 63% kế hoạch.</w:t>
      </w:r>
    </w:p>
    <w:p w14:paraId="2E544864" w14:textId="77777777" w:rsidR="00655C28" w:rsidRDefault="002E7943">
      <w:pPr>
        <w:ind w:firstLine="720"/>
        <w:jc w:val="both"/>
        <w:rPr>
          <w:sz w:val="28"/>
          <w:szCs w:val="28"/>
        </w:rPr>
      </w:pPr>
      <w:r>
        <w:rPr>
          <w:i/>
          <w:iCs/>
          <w:sz w:val="28"/>
          <w:szCs w:val="28"/>
        </w:rPr>
        <w:t>d) Lâm nghiệp</w:t>
      </w:r>
      <w:r>
        <w:rPr>
          <w:sz w:val="28"/>
          <w:szCs w:val="28"/>
        </w:rPr>
        <w:t>: Công tác quản lý, bảo vệ và phát triển rừng được tập trung chỉ đạo thực hiện; Duy trì diện tích rừng được khoán 2.469,64ha; Khoanh nuôi TS tự nhiên 15,4ha. Tỷ lệ che phủ rừng 38,88% đạt 96,48%. Trồng mới rừng sản xuất tập trung thực hiện 9ha, lũy kế 38ha (67,9%).</w:t>
      </w:r>
    </w:p>
    <w:p w14:paraId="2E544865" w14:textId="77777777" w:rsidR="00655C28" w:rsidRDefault="002E7943">
      <w:pPr>
        <w:ind w:firstLine="720"/>
        <w:jc w:val="both"/>
        <w:rPr>
          <w:sz w:val="28"/>
          <w:szCs w:val="28"/>
        </w:rPr>
      </w:pPr>
      <w:r>
        <w:rPr>
          <w:sz w:val="28"/>
          <w:szCs w:val="28"/>
        </w:rPr>
        <w:t>- Quản lý chất lượng và PTNT: Duy trì các tiêu chí nông thôn mới; rà soát hộ nghèo, cận nghèo năm 2026. Số sản phẩm OCOP đạt 3/3 sản phẩm (100%).</w:t>
      </w:r>
    </w:p>
    <w:p w14:paraId="2E544866" w14:textId="77777777" w:rsidR="00655C28" w:rsidRDefault="002E7943">
      <w:pPr>
        <w:ind w:firstLine="720"/>
        <w:jc w:val="both"/>
        <w:rPr>
          <w:sz w:val="28"/>
          <w:szCs w:val="28"/>
        </w:rPr>
      </w:pPr>
      <w:r>
        <w:rPr>
          <w:sz w:val="28"/>
          <w:szCs w:val="28"/>
        </w:rPr>
        <w:t>- Phòng chống thiên tai: Thời tiết trong tuần cơ bản ổn định, không xảy ra thiên tai gây thiệt hại về sản xuất và dân sinh; tổ chức kiểm tra, rà soát và lập phương án sửa chữa các điểm sạt lở trên 04 tuyến đường.</w:t>
      </w:r>
    </w:p>
    <w:p w14:paraId="2E544867" w14:textId="77777777" w:rsidR="00655C28" w:rsidRDefault="002E7943">
      <w:pPr>
        <w:ind w:firstLine="720"/>
        <w:jc w:val="both"/>
        <w:rPr>
          <w:sz w:val="28"/>
          <w:szCs w:val="28"/>
        </w:rPr>
      </w:pPr>
      <w:r>
        <w:rPr>
          <w:b/>
          <w:bCs/>
          <w:i/>
          <w:iCs/>
          <w:sz w:val="28"/>
          <w:szCs w:val="28"/>
        </w:rPr>
        <w:t>2.2. Sản xuất công nghiệp, tiểu thủ công nghiệp</w:t>
      </w:r>
      <w:r>
        <w:rPr>
          <w:sz w:val="28"/>
          <w:szCs w:val="28"/>
        </w:rPr>
        <w:t>: Duy trì hoạt động sản xuất TTCN nhỏ lẻ, giá trị trong tuần ước đạt 15-20 triệu đồng. Tình hình cung cấp điện ổn định.</w:t>
      </w:r>
    </w:p>
    <w:p w14:paraId="2E544868" w14:textId="77777777" w:rsidR="00655C28" w:rsidRDefault="002E7943">
      <w:pPr>
        <w:ind w:firstLine="720"/>
        <w:jc w:val="both"/>
        <w:rPr>
          <w:b/>
          <w:bCs/>
          <w:i/>
          <w:iCs/>
          <w:sz w:val="28"/>
          <w:szCs w:val="28"/>
        </w:rPr>
      </w:pPr>
      <w:r>
        <w:rPr>
          <w:b/>
          <w:bCs/>
          <w:i/>
          <w:iCs/>
          <w:sz w:val="28"/>
          <w:szCs w:val="28"/>
        </w:rPr>
        <w:t>2.3. Xây dựng cơ bản, quy hoạch</w:t>
      </w:r>
    </w:p>
    <w:p w14:paraId="092484B6" w14:textId="130824A0" w:rsidR="001B35D9" w:rsidRPr="001B35D9" w:rsidRDefault="002E7943" w:rsidP="001B35D9">
      <w:pPr>
        <w:ind w:firstLine="720"/>
        <w:jc w:val="both"/>
        <w:rPr>
          <w:spacing w:val="-6"/>
          <w:sz w:val="28"/>
          <w:szCs w:val="28"/>
        </w:rPr>
      </w:pPr>
      <w:r w:rsidRPr="007732FD">
        <w:rPr>
          <w:i/>
          <w:iCs/>
          <w:spacing w:val="-6"/>
          <w:sz w:val="28"/>
          <w:szCs w:val="28"/>
        </w:rPr>
        <w:t>a) Giao thông nông thôn</w:t>
      </w:r>
      <w:r w:rsidRPr="007732FD">
        <w:rPr>
          <w:spacing w:val="-6"/>
          <w:sz w:val="28"/>
          <w:szCs w:val="28"/>
        </w:rPr>
        <w:t xml:space="preserve">: </w:t>
      </w:r>
      <w:r w:rsidR="001B35D9" w:rsidRPr="001B35D9">
        <w:rPr>
          <w:spacing w:val="-6"/>
          <w:sz w:val="28"/>
          <w:szCs w:val="28"/>
        </w:rPr>
        <w:t>Tiếp tục tập trung thực hiện Đợt cao điểm 30 ngày xây dựng đường giao thông nông thôn, theo dõi, đôn đốc tiến độ 16 công trình. Khối lượng lũy kế: mở mới nền đường 1,062 km; mở rộng 4,432 km; bê tông mặt đường 2,517 km.</w:t>
      </w:r>
      <w:r w:rsidR="001B35D9" w:rsidRPr="001B35D9">
        <w:rPr>
          <w:spacing w:val="-6"/>
          <w:sz w:val="28"/>
          <w:szCs w:val="28"/>
        </w:rPr>
        <w:t xml:space="preserve"> Chỉ đạo </w:t>
      </w:r>
      <w:r w:rsidR="001B35D9" w:rsidRPr="001B35D9">
        <w:rPr>
          <w:spacing w:val="-6"/>
          <w:sz w:val="28"/>
          <w:szCs w:val="28"/>
        </w:rPr>
        <w:t>UBND xã tổ chức Lễ phát động phong trào xây dựng đường giao thông nông thôn đợt 2 năm 2026 tại thôn Pả Chư Tỷ. Ngay sau lễ phát động, lãnh đạo xã, cán bộ, đảng viên và Nhân dân trực tiếp tham gia san gạt mặt bằng, đổ bê tông tuyến đường, tạo khí thế thi đua sôi nổi, phát huy phương châm “Nhà nước và Nhân dân cùng làm”, góp phần hoàn thiện kết cấu hạ tầng, phục vụ đi lại, sản xuất và phát triển kinh tế - xã hội tại địa phương.</w:t>
      </w:r>
    </w:p>
    <w:p w14:paraId="252E9AB7" w14:textId="160C852E" w:rsidR="007732FD" w:rsidRPr="007732FD" w:rsidRDefault="007732FD" w:rsidP="007732FD">
      <w:pPr>
        <w:ind w:firstLine="720"/>
        <w:jc w:val="center"/>
        <w:rPr>
          <w:i/>
          <w:iCs/>
          <w:spacing w:val="-6"/>
          <w:sz w:val="28"/>
          <w:szCs w:val="28"/>
        </w:rPr>
      </w:pPr>
      <w:r w:rsidRPr="007732FD">
        <w:rPr>
          <w:i/>
          <w:iCs/>
          <w:spacing w:val="-6"/>
          <w:sz w:val="28"/>
          <w:szCs w:val="28"/>
        </w:rPr>
        <w:t>(Có phủ biểu theo dõi các công trình kèm theo)</w:t>
      </w:r>
    </w:p>
    <w:p w14:paraId="2E54486A" w14:textId="77777777" w:rsidR="00655C28" w:rsidRDefault="002E7943">
      <w:pPr>
        <w:ind w:firstLine="720"/>
        <w:jc w:val="both"/>
        <w:rPr>
          <w:sz w:val="28"/>
          <w:szCs w:val="28"/>
        </w:rPr>
      </w:pPr>
      <w:r>
        <w:rPr>
          <w:i/>
          <w:iCs/>
          <w:sz w:val="28"/>
          <w:szCs w:val="28"/>
        </w:rPr>
        <w:t>b) Trật tự xây dựng:</w:t>
      </w:r>
      <w:r>
        <w:rPr>
          <w:sz w:val="28"/>
          <w:szCs w:val="28"/>
        </w:rPr>
        <w:t xml:space="preserve"> Tăng cường quản lý quy hoạch xây dựng, kiểm tra trật tự xây dựng tại khu vực trung tâm xã và các điểm dân cư tập trung; trong tuần không phát sinh trường hợp vi phạm lấn chiếm hành lang an toàn giao thông. </w:t>
      </w:r>
    </w:p>
    <w:p w14:paraId="2E54486B" w14:textId="77777777" w:rsidR="00655C28" w:rsidRDefault="002E7943">
      <w:pPr>
        <w:ind w:firstLine="720"/>
        <w:jc w:val="both"/>
        <w:rPr>
          <w:b/>
          <w:bCs/>
          <w:i/>
          <w:iCs/>
          <w:sz w:val="28"/>
          <w:szCs w:val="28"/>
        </w:rPr>
      </w:pPr>
      <w:r>
        <w:rPr>
          <w:b/>
          <w:bCs/>
          <w:i/>
          <w:iCs/>
          <w:sz w:val="28"/>
          <w:szCs w:val="28"/>
        </w:rPr>
        <w:t>2.4. Thu, chi ngân sách, huy động nguồn lực cho đầu tư phát triển</w:t>
      </w:r>
    </w:p>
    <w:p w14:paraId="2E54486C" w14:textId="77777777" w:rsidR="00655C28" w:rsidRDefault="002E7943">
      <w:pPr>
        <w:ind w:firstLine="720"/>
        <w:jc w:val="both"/>
        <w:rPr>
          <w:sz w:val="28"/>
          <w:szCs w:val="28"/>
        </w:rPr>
      </w:pPr>
      <w:r>
        <w:rPr>
          <w:rStyle w:val="Strong"/>
          <w:b w:val="0"/>
          <w:bCs w:val="0"/>
          <w:i/>
          <w:iCs/>
          <w:sz w:val="28"/>
          <w:szCs w:val="28"/>
        </w:rPr>
        <w:t>a) Thu, chi ngân sách</w:t>
      </w:r>
      <w:r>
        <w:rPr>
          <w:rStyle w:val="Strong"/>
          <w:b w:val="0"/>
          <w:bCs w:val="0"/>
          <w:sz w:val="28"/>
          <w:szCs w:val="28"/>
        </w:rPr>
        <w:t>:</w:t>
      </w:r>
      <w:r>
        <w:rPr>
          <w:sz w:val="28"/>
          <w:szCs w:val="28"/>
        </w:rPr>
        <w:t xml:space="preserve"> Công tác quản lý, điều hành thu, chi ngân sách được thực hiện theo quy định. Tổng thu ngân sách trên địa bàn trong tuần đạt </w:t>
      </w:r>
      <w:r>
        <w:rPr>
          <w:rStyle w:val="Strong"/>
          <w:b w:val="0"/>
          <w:bCs w:val="0"/>
          <w:sz w:val="28"/>
          <w:szCs w:val="28"/>
        </w:rPr>
        <w:t>16 triệu đồng</w:t>
      </w:r>
      <w:r>
        <w:rPr>
          <w:sz w:val="28"/>
          <w:szCs w:val="28"/>
        </w:rPr>
        <w:t xml:space="preserve">, lũy kế </w:t>
      </w:r>
      <w:r>
        <w:rPr>
          <w:rStyle w:val="Strong"/>
          <w:b w:val="0"/>
          <w:bCs w:val="0"/>
          <w:sz w:val="28"/>
          <w:szCs w:val="28"/>
        </w:rPr>
        <w:t>3.056/1.095 triệu đồng, đạt 279,1% dự toán</w:t>
      </w:r>
      <w:r>
        <w:rPr>
          <w:sz w:val="28"/>
          <w:szCs w:val="28"/>
        </w:rPr>
        <w:t xml:space="preserve">; tổng thu ngân sách địa phương trong tuần đạt </w:t>
      </w:r>
      <w:r>
        <w:rPr>
          <w:rStyle w:val="Strong"/>
          <w:b w:val="0"/>
          <w:bCs w:val="0"/>
          <w:sz w:val="28"/>
          <w:szCs w:val="28"/>
        </w:rPr>
        <w:t>1.149 triệu đồng</w:t>
      </w:r>
      <w:r>
        <w:rPr>
          <w:sz w:val="28"/>
          <w:szCs w:val="28"/>
        </w:rPr>
        <w:t xml:space="preserve">, lũy kế </w:t>
      </w:r>
      <w:r>
        <w:rPr>
          <w:rStyle w:val="Strong"/>
          <w:b w:val="0"/>
          <w:bCs w:val="0"/>
          <w:sz w:val="28"/>
          <w:szCs w:val="28"/>
        </w:rPr>
        <w:t>248.140/166.776 triệu đồng, đạt 148,8% dự toán</w:t>
      </w:r>
      <w:r>
        <w:rPr>
          <w:sz w:val="28"/>
          <w:szCs w:val="28"/>
        </w:rPr>
        <w:t xml:space="preserve">. Tổng chi ngân sách địa phương trong tuần </w:t>
      </w:r>
      <w:r>
        <w:rPr>
          <w:rStyle w:val="Strong"/>
          <w:b w:val="0"/>
          <w:bCs w:val="0"/>
          <w:sz w:val="28"/>
          <w:szCs w:val="28"/>
        </w:rPr>
        <w:t>1.728 triệu đồng</w:t>
      </w:r>
      <w:r>
        <w:rPr>
          <w:sz w:val="28"/>
          <w:szCs w:val="28"/>
        </w:rPr>
        <w:t xml:space="preserve">, lũy kế </w:t>
      </w:r>
      <w:r>
        <w:rPr>
          <w:rStyle w:val="Strong"/>
          <w:b w:val="0"/>
          <w:bCs w:val="0"/>
          <w:sz w:val="28"/>
          <w:szCs w:val="28"/>
        </w:rPr>
        <w:t>133.260/166.776 triệu đồng, đạt 79,9% dự toán</w:t>
      </w:r>
      <w:r>
        <w:rPr>
          <w:sz w:val="28"/>
          <w:szCs w:val="28"/>
        </w:rPr>
        <w:t>.</w:t>
      </w:r>
    </w:p>
    <w:p w14:paraId="2E54486D" w14:textId="77777777" w:rsidR="00655C28" w:rsidRDefault="002E7943">
      <w:pPr>
        <w:ind w:firstLine="720"/>
        <w:jc w:val="both"/>
        <w:rPr>
          <w:sz w:val="28"/>
          <w:szCs w:val="28"/>
        </w:rPr>
      </w:pPr>
      <w:r>
        <w:rPr>
          <w:rStyle w:val="Strong"/>
          <w:b w:val="0"/>
          <w:bCs w:val="0"/>
          <w:i/>
          <w:iCs/>
          <w:sz w:val="28"/>
          <w:szCs w:val="28"/>
        </w:rPr>
        <w:t>b) Hoạt động tín dụng:</w:t>
      </w:r>
      <w:r>
        <w:rPr>
          <w:sz w:val="28"/>
          <w:szCs w:val="28"/>
        </w:rPr>
        <w:t xml:space="preserve"> Hoạt động tín dụng trên địa bàn được duy trì ổn định; tiếp tục duy trì sinh hoạt các tổ vay vốn, thực hiện quản lý nguồn vốn vay, </w:t>
      </w:r>
      <w:r>
        <w:rPr>
          <w:rStyle w:val="Strong"/>
          <w:b w:val="0"/>
          <w:bCs w:val="0"/>
          <w:sz w:val="28"/>
          <w:szCs w:val="28"/>
        </w:rPr>
        <w:t>không phát sinh nợ quá hạn</w:t>
      </w:r>
      <w:r>
        <w:rPr>
          <w:sz w:val="28"/>
          <w:szCs w:val="28"/>
        </w:rPr>
        <w:t>.</w:t>
      </w:r>
    </w:p>
    <w:p w14:paraId="2E54486E" w14:textId="77777777" w:rsidR="00655C28" w:rsidRDefault="002E7943">
      <w:pPr>
        <w:ind w:firstLine="720"/>
        <w:jc w:val="both"/>
        <w:rPr>
          <w:sz w:val="28"/>
          <w:szCs w:val="28"/>
        </w:rPr>
      </w:pPr>
      <w:r>
        <w:rPr>
          <w:rStyle w:val="Strong"/>
          <w:b w:val="0"/>
          <w:bCs w:val="0"/>
          <w:i/>
          <w:iCs/>
          <w:sz w:val="28"/>
          <w:szCs w:val="28"/>
        </w:rPr>
        <w:lastRenderedPageBreak/>
        <w:t>c) Giải ngân vốn đầu tư</w:t>
      </w:r>
      <w:r>
        <w:rPr>
          <w:rStyle w:val="Strong"/>
          <w:b w:val="0"/>
          <w:bCs w:val="0"/>
          <w:sz w:val="28"/>
          <w:szCs w:val="28"/>
        </w:rPr>
        <w:t>:</w:t>
      </w:r>
      <w:r>
        <w:rPr>
          <w:sz w:val="28"/>
          <w:szCs w:val="28"/>
        </w:rPr>
        <w:t xml:space="preserve"> Công tác giải ngân vốn đầu tư được tập trung triển khai. Trong tuần giải ngân </w:t>
      </w:r>
      <w:r>
        <w:rPr>
          <w:rStyle w:val="Strong"/>
          <w:b w:val="0"/>
          <w:bCs w:val="0"/>
          <w:sz w:val="28"/>
          <w:szCs w:val="28"/>
        </w:rPr>
        <w:t>13.577 triệu đồng</w:t>
      </w:r>
      <w:r>
        <w:rPr>
          <w:sz w:val="28"/>
          <w:szCs w:val="28"/>
        </w:rPr>
        <w:t xml:space="preserve">, lũy kế </w:t>
      </w:r>
      <w:r>
        <w:rPr>
          <w:rStyle w:val="Strong"/>
          <w:b w:val="0"/>
          <w:bCs w:val="0"/>
          <w:sz w:val="28"/>
          <w:szCs w:val="28"/>
        </w:rPr>
        <w:t>28.656/46.224 triệu đồng, đạt 62% kế hoạch vốn được phân bổ</w:t>
      </w:r>
      <w:r>
        <w:rPr>
          <w:sz w:val="28"/>
          <w:szCs w:val="28"/>
        </w:rPr>
        <w:t>.</w:t>
      </w:r>
    </w:p>
    <w:p w14:paraId="2E54486F" w14:textId="77777777" w:rsidR="00655C28" w:rsidRDefault="002E7943">
      <w:pPr>
        <w:ind w:firstLine="720"/>
        <w:jc w:val="both"/>
        <w:rPr>
          <w:sz w:val="28"/>
          <w:szCs w:val="28"/>
        </w:rPr>
      </w:pPr>
      <w:r>
        <w:rPr>
          <w:rStyle w:val="Strong"/>
          <w:b w:val="0"/>
          <w:bCs w:val="0"/>
          <w:i/>
          <w:iCs/>
          <w:sz w:val="28"/>
          <w:szCs w:val="28"/>
        </w:rPr>
        <w:t>d) Phát triển doanh nghiệp, hộ kinh doanh</w:t>
      </w:r>
      <w:r>
        <w:rPr>
          <w:rStyle w:val="Strong"/>
          <w:b w:val="0"/>
          <w:bCs w:val="0"/>
          <w:sz w:val="28"/>
          <w:szCs w:val="28"/>
        </w:rPr>
        <w:t>:</w:t>
      </w:r>
      <w:r>
        <w:rPr>
          <w:sz w:val="28"/>
          <w:szCs w:val="28"/>
        </w:rPr>
        <w:t xml:space="preserve"> Công tác đăng ký, quản lý hoạt động kinh doanh được quan tâm thực hiện. Trong tuần cấp </w:t>
      </w:r>
      <w:r>
        <w:rPr>
          <w:rStyle w:val="Strong"/>
          <w:b w:val="0"/>
          <w:bCs w:val="0"/>
          <w:sz w:val="28"/>
          <w:szCs w:val="28"/>
        </w:rPr>
        <w:t>01 giấy đăng ký hộ kinh doanh</w:t>
      </w:r>
      <w:r>
        <w:rPr>
          <w:sz w:val="28"/>
          <w:szCs w:val="28"/>
        </w:rPr>
        <w:t xml:space="preserve">, lũy kế </w:t>
      </w:r>
      <w:r>
        <w:rPr>
          <w:rStyle w:val="Strong"/>
          <w:b w:val="0"/>
          <w:bCs w:val="0"/>
          <w:sz w:val="28"/>
          <w:szCs w:val="28"/>
        </w:rPr>
        <w:t>24/10 hồ sơ, đạt 240% kế hoạch</w:t>
      </w:r>
      <w:r>
        <w:rPr>
          <w:sz w:val="28"/>
          <w:szCs w:val="28"/>
        </w:rPr>
        <w:t>.</w:t>
      </w:r>
    </w:p>
    <w:p w14:paraId="2E544870" w14:textId="117D4DBD" w:rsidR="00655C28" w:rsidRPr="005F1FBB" w:rsidRDefault="002E7943">
      <w:pPr>
        <w:ind w:firstLine="720"/>
        <w:jc w:val="both"/>
        <w:rPr>
          <w:i/>
          <w:iCs/>
          <w:sz w:val="28"/>
          <w:szCs w:val="28"/>
        </w:rPr>
      </w:pPr>
      <w:r w:rsidRPr="005F1FBB">
        <w:rPr>
          <w:i/>
          <w:iCs/>
          <w:sz w:val="28"/>
          <w:szCs w:val="28"/>
        </w:rPr>
        <w:t>2.</w:t>
      </w:r>
      <w:r w:rsidR="005F1FBB" w:rsidRPr="005F1FBB">
        <w:rPr>
          <w:i/>
          <w:iCs/>
          <w:sz w:val="28"/>
          <w:szCs w:val="28"/>
        </w:rPr>
        <w:t>5</w:t>
      </w:r>
      <w:r w:rsidRPr="005F1FBB">
        <w:rPr>
          <w:i/>
          <w:iCs/>
          <w:sz w:val="28"/>
          <w:szCs w:val="28"/>
        </w:rPr>
        <w:t>. Thương mại, dịch vụ</w:t>
      </w:r>
    </w:p>
    <w:p w14:paraId="2E544871" w14:textId="77777777" w:rsidR="00655C28" w:rsidRDefault="002E7943">
      <w:pPr>
        <w:ind w:firstLine="720"/>
        <w:jc w:val="both"/>
        <w:rPr>
          <w:sz w:val="28"/>
          <w:szCs w:val="28"/>
        </w:rPr>
      </w:pPr>
      <w:r>
        <w:rPr>
          <w:i/>
          <w:iCs/>
          <w:sz w:val="28"/>
          <w:szCs w:val="28"/>
        </w:rPr>
        <w:t>a) Thương mại</w:t>
      </w:r>
      <w:r>
        <w:rPr>
          <w:sz w:val="28"/>
          <w:szCs w:val="28"/>
        </w:rPr>
        <w:t xml:space="preserve">: Hoạt động trao đổi, mua bán hàng hóa trên địa bàn diễn ra bình thường, tập trung tại chợ phiên Lùng Phình và các điểm kinh doanh, cửa hàng tạp hóa. Hàng hóa thiết yếu, vật tư phục vụ sản xuất nông nghiệp cơ bản đầy đủ, giá cả ổn định, không xảy ra tình trạng khan hiếm, tăng giá đột biến. Tiếp tục phối hợp nắm tình hình, kiểm tra nguồn gốc, xuất xứ hàng hóa; tăng cường phòng, chống buôn lậu, gian lận thương mại và bảo đảm an toàn thực phẩm tại chợ phiên Lùng Phình. </w:t>
      </w:r>
    </w:p>
    <w:p w14:paraId="2E544872" w14:textId="77777777" w:rsidR="00655C28" w:rsidRDefault="002E7943">
      <w:pPr>
        <w:ind w:firstLine="720"/>
        <w:jc w:val="both"/>
        <w:rPr>
          <w:sz w:val="28"/>
          <w:szCs w:val="28"/>
        </w:rPr>
      </w:pPr>
      <w:r>
        <w:rPr>
          <w:i/>
          <w:iCs/>
          <w:sz w:val="28"/>
          <w:szCs w:val="28"/>
        </w:rPr>
        <w:t>b) Dịch vụ, du lịch</w:t>
      </w:r>
      <w:r>
        <w:rPr>
          <w:sz w:val="28"/>
          <w:szCs w:val="28"/>
        </w:rPr>
        <w:t xml:space="preserve">: Tiếp tục duy trì các hoạt động tham quan, trải nghiệm văn hóa, du lịch sinh thái, nông nghiệp gắn với vùng dược liệu và sản xuất nông nghiệp hữu cơ. Hoạt động vận tải hành khách, vận chuyển nông sản, dịch vụ bưu chính, viễn thông cơ bản đáp ứng nhu cầu sinh hoạt, sản xuất của Nhân dân trên địa bàn. </w:t>
      </w:r>
    </w:p>
    <w:p w14:paraId="2E544873" w14:textId="77777777" w:rsidR="00655C28" w:rsidRDefault="002E7943">
      <w:pPr>
        <w:ind w:firstLine="720"/>
        <w:jc w:val="both"/>
        <w:rPr>
          <w:b/>
          <w:bCs/>
          <w:sz w:val="28"/>
          <w:szCs w:val="28"/>
        </w:rPr>
      </w:pPr>
      <w:r>
        <w:rPr>
          <w:b/>
          <w:bCs/>
          <w:sz w:val="28"/>
          <w:szCs w:val="28"/>
        </w:rPr>
        <w:t>3. Lĩnh vực văn hóa - xã hội:</w:t>
      </w:r>
    </w:p>
    <w:p w14:paraId="2E544874" w14:textId="77777777" w:rsidR="00655C28" w:rsidRDefault="002E7943">
      <w:pPr>
        <w:ind w:firstLine="720"/>
        <w:jc w:val="both"/>
        <w:rPr>
          <w:sz w:val="28"/>
          <w:szCs w:val="28"/>
        </w:rPr>
      </w:pPr>
      <w:r>
        <w:rPr>
          <w:i/>
          <w:iCs/>
          <w:sz w:val="28"/>
          <w:szCs w:val="28"/>
        </w:rPr>
        <w:t>3.1. Lĩnh vực giáo dục</w:t>
      </w:r>
      <w:r>
        <w:rPr>
          <w:sz w:val="28"/>
          <w:szCs w:val="28"/>
        </w:rPr>
        <w:t>: Tập trung lãnh đạo, chỉ đạo triển khai các nhiệm vụ thi đua dạy tốt, học tốt trong năm học 2026 - 2027 theo Chương trình, kế hoạch; Thành lập Đoàn kiểm tra liên ngành và Tổ thẩm định cấp xã về an toàn thực phẩm (ATTP), quản lý bữa ăn học đường năm học 2026-2027. Đôn đốc thực hiện quy định về quản lý tài trợ, thu dịch vụ giáo dục. Tham mưu báo cáo kinh phí chi trả chế độ dạy thêm giờ năm học 2025-2026.</w:t>
      </w:r>
    </w:p>
    <w:p w14:paraId="2E544875" w14:textId="77777777" w:rsidR="00655C28" w:rsidRDefault="002E7943">
      <w:pPr>
        <w:ind w:firstLine="720"/>
        <w:jc w:val="both"/>
        <w:rPr>
          <w:sz w:val="28"/>
          <w:szCs w:val="28"/>
        </w:rPr>
      </w:pPr>
      <w:r>
        <w:rPr>
          <w:i/>
          <w:iCs/>
          <w:sz w:val="28"/>
          <w:szCs w:val="28"/>
        </w:rPr>
        <w:t>3.2. Lĩnh vực văn hóa, thông tin, thể dục, thể thao</w:t>
      </w:r>
      <w:r>
        <w:rPr>
          <w:sz w:val="28"/>
          <w:szCs w:val="28"/>
        </w:rPr>
        <w:t>: Tập trung lãnh đạo, chỉ đạo triển khai các nhiệm vụ trên lĩnh vực văn hóa, thông tin, thể dục, thể thao; Hướng dẫn bình xét danh hiệu "Gia đình văn hóa", "Thôn văn hóa", "Xã tiêu biểu" năm 2026. Triển khai kế hoạch phát triển du lịch theo Nghị quyết của Bộ Chính trị và Tỉnh ủy. Đẩy mạnh thông tin tuyên truyền các lĩnh vực đời sống, xã hội.</w:t>
      </w:r>
    </w:p>
    <w:p w14:paraId="2E544876" w14:textId="77777777" w:rsidR="00655C28" w:rsidRDefault="002E7943">
      <w:pPr>
        <w:ind w:firstLine="720"/>
        <w:jc w:val="both"/>
        <w:rPr>
          <w:i/>
          <w:iCs/>
          <w:sz w:val="28"/>
          <w:szCs w:val="28"/>
        </w:rPr>
      </w:pPr>
      <w:r>
        <w:rPr>
          <w:i/>
          <w:iCs/>
          <w:sz w:val="28"/>
          <w:szCs w:val="28"/>
        </w:rPr>
        <w:t xml:space="preserve">3.3. Lĩnh vực y tế, công tác dân số: </w:t>
      </w:r>
    </w:p>
    <w:p w14:paraId="2E544877" w14:textId="77777777" w:rsidR="00655C28" w:rsidRDefault="002E7943">
      <w:pPr>
        <w:ind w:firstLine="720"/>
        <w:jc w:val="both"/>
        <w:rPr>
          <w:sz w:val="28"/>
          <w:szCs w:val="28"/>
        </w:rPr>
      </w:pPr>
      <w:r>
        <w:rPr>
          <w:sz w:val="28"/>
          <w:szCs w:val="28"/>
        </w:rPr>
        <w:t>Tập trung lãnh đạo, chỉ đạo thực hiện công tác chăm sóc, bảo vệ sức khỏe Nhân dân, dân số và bảo đảm an toàn thực phẩm; Triển khai các kế hoạch về bảo vệ trẻ em, đảm bảo mức sinh thay thế và các chính sách an sinh xã hội. Thành lập Đoàn kiểm tra liên ngành ATTP dịp Tết Trung thu. Công tác khám chữa bệnh, chăm sóc sinh sản duy trì tốt (tổng số 2.472 lượt khám). Đẩy mạnh làm sạch dữ liệu tiêm chủng (đạt 74,7%).</w:t>
      </w:r>
    </w:p>
    <w:p w14:paraId="2E544878" w14:textId="77777777" w:rsidR="00655C28" w:rsidRDefault="002E7943">
      <w:pPr>
        <w:ind w:firstLine="720"/>
        <w:jc w:val="both"/>
        <w:rPr>
          <w:i/>
          <w:iCs/>
          <w:sz w:val="28"/>
          <w:szCs w:val="28"/>
        </w:rPr>
      </w:pPr>
      <w:r>
        <w:rPr>
          <w:i/>
          <w:iCs/>
          <w:sz w:val="28"/>
          <w:szCs w:val="28"/>
        </w:rPr>
        <w:t>3.4. Công tác an sinh xã hội, giải quyết việc làm, đào tạo nghề, giảm nghèo, chính sách bảo hiểm xã hội và các vấn đề xã hội:</w:t>
      </w:r>
    </w:p>
    <w:p w14:paraId="2E544879" w14:textId="77777777" w:rsidR="00655C28" w:rsidRDefault="002E7943">
      <w:pPr>
        <w:ind w:firstLine="720"/>
        <w:jc w:val="both"/>
        <w:rPr>
          <w:sz w:val="28"/>
          <w:szCs w:val="28"/>
        </w:rPr>
      </w:pPr>
      <w:r>
        <w:rPr>
          <w:sz w:val="28"/>
          <w:szCs w:val="28"/>
        </w:rPr>
        <w:t>Công tác an sinh xã hội được quan tâm triển khai thực hiện, bảo đảm các chế độ, chính sách được giải quyết đúng đối tượng, kịp thời, đúng quy định. Phối hợp tuyển dụng lao động đi làm việc tại nước ngoài (Nhật Bản). Thực hiện các xác nhận chính sách cho đồng bào dân tộc thiểu số. Rà soát, triển khai các chế độ bảo trợ xã hội theo quy định mới.</w:t>
      </w:r>
    </w:p>
    <w:p w14:paraId="2E54487A" w14:textId="77777777" w:rsidR="00655C28" w:rsidRDefault="002E7943">
      <w:pPr>
        <w:ind w:firstLine="720"/>
        <w:jc w:val="both"/>
        <w:rPr>
          <w:i/>
          <w:iCs/>
          <w:spacing w:val="-6"/>
          <w:sz w:val="28"/>
          <w:szCs w:val="28"/>
        </w:rPr>
      </w:pPr>
      <w:r>
        <w:rPr>
          <w:i/>
          <w:iCs/>
          <w:spacing w:val="-6"/>
          <w:sz w:val="28"/>
          <w:szCs w:val="28"/>
        </w:rPr>
        <w:lastRenderedPageBreak/>
        <w:t>3.5. Công tác xây dựng chính quyền, chuyển đổi số, cải cách thủ tục hành chính</w:t>
      </w:r>
    </w:p>
    <w:p w14:paraId="2E54487B" w14:textId="77777777" w:rsidR="00655C28" w:rsidRDefault="002E7943">
      <w:pPr>
        <w:ind w:firstLine="720"/>
        <w:jc w:val="both"/>
        <w:rPr>
          <w:sz w:val="28"/>
          <w:szCs w:val="28"/>
        </w:rPr>
      </w:pPr>
      <w:r>
        <w:rPr>
          <w:sz w:val="28"/>
          <w:szCs w:val="28"/>
        </w:rPr>
        <w:t>Tập trung lãnh đạo, chỉ đạo xây dựng chính quyền, cải cách hành chính, chuyển đổi số, ứng dụng khoa học, công nghệ theo chương trình, kế hoạch đề ra; Hướng dẫn xây dựng "Thôn số", ứng dụng trí tuệ nhân tạo (AI) trong công vụ. Cử cán bộ tham gia tập huấn về hội nghị trực tuyến, sở hữu trí tuệ và chuyển đổi số.</w:t>
      </w:r>
    </w:p>
    <w:p w14:paraId="2E54487C" w14:textId="77777777" w:rsidR="00655C28" w:rsidRDefault="002E7943">
      <w:pPr>
        <w:ind w:firstLine="720"/>
        <w:jc w:val="both"/>
        <w:rPr>
          <w:i/>
          <w:iCs/>
          <w:sz w:val="28"/>
          <w:szCs w:val="28"/>
        </w:rPr>
      </w:pPr>
      <w:r>
        <w:rPr>
          <w:i/>
          <w:iCs/>
          <w:sz w:val="28"/>
          <w:szCs w:val="28"/>
        </w:rPr>
        <w:t>3.6. Quản lý tài nguyên, bảo vệ môi trường</w:t>
      </w:r>
    </w:p>
    <w:p w14:paraId="2E54487D" w14:textId="77777777" w:rsidR="00655C28" w:rsidRDefault="002E7943">
      <w:pPr>
        <w:ind w:firstLine="720"/>
        <w:jc w:val="both"/>
        <w:rPr>
          <w:sz w:val="28"/>
          <w:szCs w:val="28"/>
        </w:rPr>
      </w:pPr>
      <w:r>
        <w:rPr>
          <w:i/>
          <w:iCs/>
          <w:sz w:val="28"/>
          <w:szCs w:val="28"/>
        </w:rPr>
        <w:t>a) Lĩnh vực đất đai</w:t>
      </w:r>
      <w:r>
        <w:rPr>
          <w:sz w:val="28"/>
          <w:szCs w:val="28"/>
        </w:rPr>
        <w:t>: Trả kết quả 02 GCN, trả lại 01 hồ sơ không đủ điều kiện chuyển mục đích sử dụng. Tiến độ giải quyết TTHC lĩnh vực đất đai còn một số hồ sơ tồn đọng.</w:t>
      </w:r>
    </w:p>
    <w:p w14:paraId="2E54487E" w14:textId="77777777" w:rsidR="00655C28" w:rsidRDefault="002E7943">
      <w:pPr>
        <w:ind w:firstLine="720"/>
        <w:jc w:val="both"/>
        <w:rPr>
          <w:sz w:val="28"/>
          <w:szCs w:val="28"/>
        </w:rPr>
      </w:pPr>
      <w:r>
        <w:rPr>
          <w:i/>
          <w:iCs/>
          <w:sz w:val="28"/>
          <w:szCs w:val="28"/>
        </w:rPr>
        <w:t>b) Lĩnh vực Môi trường</w:t>
      </w:r>
      <w:r>
        <w:rPr>
          <w:sz w:val="28"/>
          <w:szCs w:val="28"/>
        </w:rPr>
        <w:t>: Tỷ lệ chất thải nguy hại, chất thải y tế, chất thải rắn sinh hoạt được thu gom xử lý đều đạt 100%. Tỷ lệ hộ có nhà tiêu hợp vệ sinh đạt 114,29%.</w:t>
      </w:r>
    </w:p>
    <w:p w14:paraId="2E54487F" w14:textId="77777777" w:rsidR="00655C28" w:rsidRDefault="002E7943">
      <w:pPr>
        <w:ind w:firstLine="720"/>
        <w:jc w:val="both"/>
        <w:rPr>
          <w:b/>
          <w:bCs/>
          <w:sz w:val="28"/>
          <w:szCs w:val="28"/>
        </w:rPr>
      </w:pPr>
      <w:r>
        <w:rPr>
          <w:b/>
          <w:bCs/>
          <w:sz w:val="28"/>
          <w:szCs w:val="28"/>
        </w:rPr>
        <w:t>4. Công tác xây dựng chính quyền, chuyển đổi số, cải cách TTHC</w:t>
      </w:r>
    </w:p>
    <w:p w14:paraId="2E544880" w14:textId="77777777" w:rsidR="00655C28" w:rsidRDefault="002E7943">
      <w:pPr>
        <w:ind w:firstLine="720"/>
        <w:jc w:val="both"/>
        <w:rPr>
          <w:b/>
          <w:bCs/>
          <w:sz w:val="28"/>
          <w:szCs w:val="28"/>
        </w:rPr>
      </w:pPr>
      <w:r>
        <w:rPr>
          <w:sz w:val="28"/>
          <w:szCs w:val="28"/>
        </w:rPr>
        <w:t>Hoạt động phục vụ hành chính công: Tiếp tục duy trì và nâng cao hiệu quả hoạt động tiếp nhận, giải quyết thủ tục hành chính cho người dân. Trong tuần, Bộ phận Phục vụ hành chính công đã tiếp nhận 178 hồ sơ (trong đó tiếp nhận trực tuyến 167 hồ sơ, 11 hồ sơ kỳ trước chuyển sang); đã giải quyết 168 hồ sơ (hoàn thành đúng hạn 04 hồ sơ, quá hạn 164 hồ sơ); hiện đang tiếp tục giải quyết 10 hồ sơ (quá hạn 01 hồ sơ).</w:t>
      </w:r>
    </w:p>
    <w:p w14:paraId="2E544881" w14:textId="77777777" w:rsidR="00655C28" w:rsidRDefault="002E7943">
      <w:pPr>
        <w:ind w:firstLine="720"/>
        <w:jc w:val="both"/>
        <w:rPr>
          <w:b/>
          <w:bCs/>
          <w:sz w:val="28"/>
          <w:szCs w:val="28"/>
        </w:rPr>
      </w:pPr>
      <w:r>
        <w:rPr>
          <w:sz w:val="28"/>
          <w:szCs w:val="28"/>
        </w:rPr>
        <w:t>Công tác chuyển đổi số: Tăng cường triển khai các giải pháp chuyển đổi số tại cơ sở; tập trung hướng dẫn quy trình xây dựng mô hình “Thôn số” tại các khu dân cư, đồng thời tổ chức đăng ký sử dụng nền tảng trí tuệ nhân tạo (AI) ứng dụng trong hỗ trợ thi hành công vụ.</w:t>
      </w:r>
    </w:p>
    <w:p w14:paraId="2E544882" w14:textId="77777777" w:rsidR="00655C28" w:rsidRDefault="002E7943">
      <w:pPr>
        <w:ind w:firstLine="720"/>
        <w:jc w:val="both"/>
        <w:rPr>
          <w:b/>
          <w:bCs/>
          <w:sz w:val="28"/>
          <w:szCs w:val="28"/>
        </w:rPr>
      </w:pPr>
      <w:r>
        <w:rPr>
          <w:b/>
          <w:bCs/>
          <w:sz w:val="28"/>
          <w:szCs w:val="28"/>
        </w:rPr>
        <w:t>5. Công tác quốc phòng, an ninh</w:t>
      </w:r>
    </w:p>
    <w:p w14:paraId="2E544883" w14:textId="77777777" w:rsidR="00655C28" w:rsidRDefault="002E7943">
      <w:pPr>
        <w:ind w:firstLine="720"/>
        <w:jc w:val="both"/>
        <w:rPr>
          <w:sz w:val="28"/>
          <w:szCs w:val="28"/>
        </w:rPr>
      </w:pPr>
      <w:r>
        <w:rPr>
          <w:i/>
          <w:iCs/>
          <w:sz w:val="28"/>
          <w:szCs w:val="28"/>
        </w:rPr>
        <w:t>5.1. Quân sự, quốc phòng:</w:t>
      </w:r>
      <w:r>
        <w:rPr>
          <w:sz w:val="28"/>
          <w:szCs w:val="28"/>
        </w:rPr>
        <w:t xml:space="preserve"> Công tác quân sự, quốc phòng địa phương được duy trì nghiêm túc; thực hiện nghiêm chế độ trực chỉ huy, trực ban, sẵn sàng chiến đấu, Tiếp nhận đơn tình nguyện nhập ngũ của công dân Tráng A Đông. Hoàn thiện Kế hoạch khám sơ tuyển NVQS năm 2027. Tiếp tục chỉnh sửa văn kiện, luyện tập diễn tập lần 2.</w:t>
      </w:r>
    </w:p>
    <w:p w14:paraId="2E544884" w14:textId="77777777" w:rsidR="00655C28" w:rsidRDefault="002E7943">
      <w:pPr>
        <w:ind w:firstLine="720"/>
        <w:jc w:val="both"/>
        <w:rPr>
          <w:sz w:val="28"/>
          <w:szCs w:val="28"/>
        </w:rPr>
      </w:pPr>
      <w:r>
        <w:rPr>
          <w:i/>
          <w:iCs/>
          <w:sz w:val="28"/>
          <w:szCs w:val="28"/>
        </w:rPr>
        <w:t>5.2. An ninh, trật tự:</w:t>
      </w:r>
      <w:r>
        <w:rPr>
          <w:sz w:val="28"/>
          <w:szCs w:val="28"/>
        </w:rPr>
        <w:t xml:space="preserve"> Tình hình an ninh chính trị, trật tự, an toàn xã hội trên địa bàn cơ bản ổn định, không phát sinh tội phạm, vụ việc vi phạm pháp luật, cháy, nổ và tai nạn giao thông. Công tác quản lý cư trú, quản lý người nước ngoài và các thủ tục hành chính về an ninh, trật tự được thực hiện theo quy định; Tăng cường công tác tuyên truyền, phổ biến, giáo dục pháp luật; tuyên truyền, hướng dẫn Nhân dân chủ động phòng, chống thiên tai, cháy, nổ và bảo đảm trật tự, an toàn giao thông. Tiếp tục thực hiện các tiêu chí “xã khô</w:t>
      </w:r>
      <w:r>
        <w:rPr>
          <w:sz w:val="28"/>
          <w:szCs w:val="28"/>
        </w:rPr>
        <w:t xml:space="preserve">ng ma túy”, </w:t>
      </w:r>
    </w:p>
    <w:p w14:paraId="2E544885" w14:textId="77777777" w:rsidR="00655C28" w:rsidRDefault="002E7943">
      <w:pPr>
        <w:ind w:firstLine="720"/>
        <w:jc w:val="both"/>
        <w:rPr>
          <w:b/>
          <w:bCs/>
          <w:sz w:val="28"/>
          <w:szCs w:val="28"/>
        </w:rPr>
      </w:pPr>
      <w:r>
        <w:rPr>
          <w:b/>
          <w:bCs/>
          <w:sz w:val="28"/>
          <w:szCs w:val="28"/>
        </w:rPr>
        <w:t>6. Hoạt động của HĐND, UBND, MTTQ và các tổ chức chính trị - xã hội xã.</w:t>
      </w:r>
    </w:p>
    <w:p w14:paraId="2E544886" w14:textId="77777777" w:rsidR="00655C28" w:rsidRDefault="002E7943">
      <w:pPr>
        <w:jc w:val="both"/>
        <w:rPr>
          <w:i/>
          <w:iCs/>
          <w:sz w:val="28"/>
          <w:szCs w:val="28"/>
        </w:rPr>
      </w:pPr>
      <w:r>
        <w:rPr>
          <w:sz w:val="28"/>
          <w:szCs w:val="28"/>
        </w:rPr>
        <w:t xml:space="preserve"> </w:t>
      </w:r>
      <w:r>
        <w:rPr>
          <w:sz w:val="28"/>
          <w:szCs w:val="28"/>
        </w:rPr>
        <w:tab/>
      </w:r>
      <w:r>
        <w:rPr>
          <w:i/>
          <w:iCs/>
          <w:sz w:val="28"/>
          <w:szCs w:val="28"/>
        </w:rPr>
        <w:t xml:space="preserve">6.1. Hoạt động của Thường trực HĐND xã: </w:t>
      </w:r>
      <w:r>
        <w:rPr>
          <w:sz w:val="28"/>
          <w:szCs w:val="28"/>
        </w:rPr>
        <w:t>Chủ động triển khai công tác theo kế hoạch; duy trì nếp giao ban đầu tuần; tăng cường chỉ đạo các Ban HĐND xã nâng cao chất lượng giám sát thường xuyên việc triển khai thực hiện các nghị quyết của HĐND xã. Phối hợp với UBND xã và các cơ quan chuyên môn tham mưu hoàn thiện, ban hành 06 Nghị quyết Kỳ họp thứ 6 (Kỳ họp giải quyết công việc phát sinh) HĐND xã khóa III, nhiệm kỳ 2026 - 2031. Tham dự đầy đủ các hội nghị của Thường trực, Ban Thường vụ Đảng ủy xã (Hội nghị B</w:t>
      </w:r>
      <w:r>
        <w:rPr>
          <w:sz w:val="28"/>
          <w:szCs w:val="28"/>
        </w:rPr>
        <w:t xml:space="preserve">TV Đảng ủy lần </w:t>
      </w:r>
      <w:r>
        <w:rPr>
          <w:sz w:val="28"/>
          <w:szCs w:val="28"/>
        </w:rPr>
        <w:lastRenderedPageBreak/>
        <w:t>thứ XVII, Hội nghị BCH Đảng bộ xã) và Lễ phát động làm đường giao thông nông thôn đợt 2 năm 2026; tham dự Hội nghị giao ban lần thứ Nhất giữa Thường trực HĐND tỉnh với Thường trực HĐND các xã, phường nhiệm kỳ 2026 - 2031.</w:t>
      </w:r>
    </w:p>
    <w:p w14:paraId="2E544888" w14:textId="7F4B5F06" w:rsidR="00655C28" w:rsidRDefault="002E7943">
      <w:pPr>
        <w:jc w:val="both"/>
        <w:rPr>
          <w:i/>
          <w:iCs/>
          <w:sz w:val="28"/>
          <w:szCs w:val="28"/>
        </w:rPr>
      </w:pPr>
      <w:r>
        <w:rPr>
          <w:sz w:val="28"/>
          <w:szCs w:val="28"/>
        </w:rPr>
        <w:tab/>
      </w:r>
      <w:r>
        <w:rPr>
          <w:i/>
          <w:iCs/>
          <w:sz w:val="28"/>
          <w:szCs w:val="28"/>
        </w:rPr>
        <w:t xml:space="preserve">6.2. Hoạt động của các Ban HĐND xã: </w:t>
      </w:r>
      <w:r>
        <w:rPr>
          <w:sz w:val="28"/>
          <w:szCs w:val="28"/>
        </w:rPr>
        <w:t>Thực hiện tốt chức năng, nhiệm vụ theo quy định; duy trì giám sát thường xuyên việc triển khai nghị quyết HĐND và kết quả giải quyết kiến nghị của cử tri thuộc lĩnh vực phụ trách; tham dự Hội nghị giao ban giữa Thường trực HĐND tỉnh với Thường trực HĐND cấp xã.</w:t>
      </w:r>
    </w:p>
    <w:p w14:paraId="2E544889" w14:textId="77777777" w:rsidR="00655C28" w:rsidRDefault="002E7943">
      <w:pPr>
        <w:ind w:firstLine="720"/>
        <w:jc w:val="both"/>
        <w:rPr>
          <w:sz w:val="28"/>
          <w:szCs w:val="28"/>
        </w:rPr>
      </w:pPr>
      <w:r>
        <w:rPr>
          <w:i/>
          <w:iCs/>
          <w:sz w:val="28"/>
          <w:szCs w:val="28"/>
        </w:rPr>
        <w:t>+. Ban Kinh tế - Ngân sách:</w:t>
      </w:r>
      <w:r>
        <w:rPr>
          <w:sz w:val="28"/>
          <w:szCs w:val="28"/>
        </w:rPr>
        <w:t xml:space="preserve"> Tham mưu hoàn thiện các nghị quyết Kỳ họp thứ 6 trình ký ban hành; ban hành Báo cáo kết quả hoạt động 9 tháng đầu năm 2026; xây dựng Quyết định, Kế hoạch và Đề cương giám sát chuyên đề công tác quản lý, phát triển chợ trên địa bàn xã sau khi chuyển giao về Trung tâm Dịch vụ tổng hợp.</w:t>
      </w:r>
    </w:p>
    <w:p w14:paraId="2E54488A" w14:textId="77777777" w:rsidR="00655C28" w:rsidRDefault="002E7943">
      <w:pPr>
        <w:ind w:firstLine="720"/>
        <w:jc w:val="both"/>
        <w:rPr>
          <w:sz w:val="28"/>
          <w:szCs w:val="28"/>
        </w:rPr>
      </w:pPr>
      <w:r>
        <w:rPr>
          <w:i/>
          <w:iCs/>
          <w:sz w:val="28"/>
          <w:szCs w:val="28"/>
        </w:rPr>
        <w:t>+. Ban Văn hóa - Xã hội:</w:t>
      </w:r>
      <w:r>
        <w:rPr>
          <w:sz w:val="28"/>
          <w:szCs w:val="28"/>
        </w:rPr>
        <w:t xml:space="preserve"> Ban hành Báo cáo kết quả hoạt động 9 tháng đầu năm 2026; tham mưu hoàn thiện Báo cáo kết quả giám sát chuyên đề thực hiện Dự án 6 thuộc Chương trình MTQG phát triển kinh tế - xã hội vùng đồng bào dân tộc thiểu số và miền núi năm 2025 trên địa bàn xã.</w:t>
      </w:r>
    </w:p>
    <w:p w14:paraId="2E54488B" w14:textId="77777777" w:rsidR="00655C28" w:rsidRDefault="002E7943">
      <w:pPr>
        <w:ind w:firstLine="720"/>
        <w:jc w:val="both"/>
        <w:rPr>
          <w:sz w:val="28"/>
          <w:szCs w:val="28"/>
        </w:rPr>
      </w:pPr>
      <w:r>
        <w:rPr>
          <w:i/>
          <w:iCs/>
          <w:sz w:val="28"/>
          <w:szCs w:val="28"/>
        </w:rPr>
        <w:t>5.3. Hoạt động của Uỷ ban nhân dân (UBND) xã:</w:t>
      </w:r>
      <w:r>
        <w:rPr>
          <w:sz w:val="28"/>
          <w:szCs w:val="28"/>
        </w:rPr>
        <w:t xml:space="preserve"> Thường trực Ủy ban nhân dân xã tập trung chỉ đạo các bộ phận chuyên môn, đơn vị trực thuộc và các thôn triển khai thực hiện nghiêm túc, kịp thời các văn bản chỉ đạo của Tỉnh và của Đảng ủy xã. Trong đó, trọng tâm là chỉ đạo Nhân dân đẩy nhanh tiến độ, thanh thủ thời tiết thuận lợi thu hoạch lúa mùa; huy động lực lượng đẩy nhanh tiến độ thi công các công trình giao thông nông thôn trong đợt cao điểm; chủ động chuẩn bị các điều kiện cho công tác khám sơ tuyển nghĩa vụ quân sự năm 2027 và tổ chức luyện tập di</w:t>
      </w:r>
      <w:r>
        <w:rPr>
          <w:sz w:val="28"/>
          <w:szCs w:val="28"/>
        </w:rPr>
        <w:t>ễn tập quân sự, phòng thủ dân sự địa phương. Đồng thời, quyết liệt chỉ đạo đẩy mạnh c</w:t>
      </w:r>
      <w:r>
        <w:rPr>
          <w:sz w:val="28"/>
          <w:szCs w:val="28"/>
        </w:rPr>
        <w:t>ải cách thủ tục hành chính, chuyển đổi số và nâng cao tỷ lệ giải ngân nguồn vốn đầu tư công, trọng tâm là các dự án giao thông nông thôn và các Chương trình mục tiêu quốc gia trên địa bàn.</w:t>
      </w:r>
    </w:p>
    <w:p w14:paraId="2E54488C" w14:textId="77777777" w:rsidR="00655C28" w:rsidRDefault="002E7943">
      <w:pPr>
        <w:ind w:firstLine="720"/>
        <w:jc w:val="both"/>
        <w:rPr>
          <w:sz w:val="28"/>
          <w:szCs w:val="28"/>
        </w:rPr>
      </w:pPr>
      <w:r>
        <w:rPr>
          <w:i/>
          <w:iCs/>
          <w:sz w:val="28"/>
          <w:szCs w:val="28"/>
        </w:rPr>
        <w:t>5.4. Hoạt động của MTTQ và các đoàn thể</w:t>
      </w:r>
      <w:r>
        <w:rPr>
          <w:sz w:val="28"/>
          <w:szCs w:val="28"/>
        </w:rPr>
        <w:t xml:space="preserve">: MTTQ và các đoàn thể tiếp tục đẩy mạnh công tác tuyên truyền, vận động đoàn viên, hội viên và Nhân dân thực hiện chủ trương của Đảng, chính sách, pháp luật của Nhà nước; tích cực phát triển sản xuất, phòng, chống dịch bệnh, bảo vệ môi trường, xây dựng nông thôn mới; tăng cường tuyên truyền phòng, chống tảo hôn, hôn nhân cận huyết thống và các nhiệm vụ chính trị tại địa phương </w:t>
      </w:r>
      <w:r>
        <w:footnoteReference w:id="2"/>
      </w:r>
    </w:p>
    <w:p w14:paraId="2E54488D" w14:textId="77777777" w:rsidR="00655C28" w:rsidRDefault="002E7943">
      <w:pPr>
        <w:ind w:firstLine="720"/>
        <w:jc w:val="both"/>
        <w:rPr>
          <w:sz w:val="28"/>
          <w:szCs w:val="28"/>
        </w:rPr>
      </w:pPr>
      <w:r>
        <w:rPr>
          <w:b/>
          <w:bCs/>
          <w:sz w:val="28"/>
          <w:szCs w:val="28"/>
        </w:rPr>
        <w:lastRenderedPageBreak/>
        <w:t>6. Hoạt động của các chi bộ trực thuộc:</w:t>
      </w:r>
      <w:r>
        <w:rPr>
          <w:sz w:val="28"/>
          <w:szCs w:val="28"/>
        </w:rPr>
        <w:t xml:space="preserve"> Tiếp tục Lãnh đạo chỉ đạo các chi bộ trực thuộc duy trì nghiêm nếp sinh hoạt chi bộ, nâng cao chất lượng sinh hoạt định kỳ, chuyên đề và đẩy mạnh công tác tạo nguồn, phát triển đảng viên mới. Cấp ủy các chi bộ thường xuyên nắm chắc tình hình tư tưởng cán bộ, đảng viên và Nhân dân; tình hình nội bộ ổn định, cán bộ, đảng viên chấp hành nghiêm chủ trương của Đảng, chính sách, pháp luật của Nhà nước và tham gia đầy đủ các hội nghị học tập, quán triệt do Đảng ủy xã triệu tập. Đồng thời, thực hiện nghiêm chế độ </w:t>
      </w:r>
      <w:r>
        <w:rPr>
          <w:sz w:val="28"/>
          <w:szCs w:val="28"/>
        </w:rPr>
        <w:t>thông tin, báo cáo, kịp thời phản ánh các vấn đề phát sinh tại cơ sở.</w:t>
      </w:r>
    </w:p>
    <w:p w14:paraId="2E54488E" w14:textId="77777777" w:rsidR="00655C28" w:rsidRDefault="002E7943">
      <w:pPr>
        <w:ind w:firstLine="720"/>
        <w:jc w:val="both"/>
        <w:rPr>
          <w:b/>
          <w:bCs/>
          <w:sz w:val="28"/>
          <w:szCs w:val="28"/>
        </w:rPr>
      </w:pPr>
      <w:r>
        <w:rPr>
          <w:b/>
          <w:bCs/>
          <w:sz w:val="28"/>
          <w:szCs w:val="28"/>
        </w:rPr>
        <w:t>7. Công tác xây dựng Đảng và hệ thống chính trị.</w:t>
      </w:r>
    </w:p>
    <w:p w14:paraId="2E54488F" w14:textId="77777777" w:rsidR="00655C28" w:rsidRDefault="002E7943">
      <w:pPr>
        <w:ind w:firstLine="720"/>
        <w:jc w:val="both"/>
        <w:rPr>
          <w:i/>
          <w:iCs/>
          <w:sz w:val="28"/>
          <w:szCs w:val="28"/>
        </w:rPr>
      </w:pPr>
      <w:r>
        <w:rPr>
          <w:i/>
          <w:iCs/>
          <w:sz w:val="28"/>
          <w:szCs w:val="28"/>
        </w:rPr>
        <w:t>7.1. Công tác chính trị, tư tưởng</w:t>
      </w:r>
    </w:p>
    <w:p w14:paraId="140BEACC" w14:textId="535B6F7A" w:rsidR="0099316B" w:rsidRPr="0099316B" w:rsidRDefault="0099316B" w:rsidP="0099316B">
      <w:pPr>
        <w:ind w:firstLine="720"/>
        <w:jc w:val="both"/>
        <w:rPr>
          <w:sz w:val="28"/>
          <w:szCs w:val="28"/>
        </w:rPr>
      </w:pPr>
      <w:r w:rsidRPr="0099316B">
        <w:rPr>
          <w:sz w:val="28"/>
          <w:szCs w:val="28"/>
        </w:rPr>
        <w:t>Th</w:t>
      </w:r>
      <w:r w:rsidRPr="0099316B">
        <w:rPr>
          <w:sz w:val="28"/>
          <w:szCs w:val="28"/>
        </w:rPr>
        <w:t>ường xuyên nắm bắt tình hình tư tưởng, tâm tư, nguyện vọng của cán bộ, đảng viên và Nhân dân; chủ động định hướng tư tưởng, dư luận xã hội; tăng cường tuyên truyền, đấu tranh phản bác các quan điểm sai trái, thông tin xấu, độc; tiếp tục thực hiện nghiêm túc Chỉ thị số 07-CT/TW của Bộ Chính trị về đẩy mạnh học tập, thực hành tư tưởng, đạo đức, phương pháp, phong cách Hồ Chí Minh trong giai đoạn phát triển mới.</w:t>
      </w:r>
    </w:p>
    <w:p w14:paraId="283B4185" w14:textId="0B1F5306" w:rsidR="0099316B" w:rsidRPr="0099316B" w:rsidRDefault="003207AB" w:rsidP="0099316B">
      <w:pPr>
        <w:ind w:firstLine="720"/>
        <w:jc w:val="both"/>
        <w:rPr>
          <w:sz w:val="28"/>
          <w:szCs w:val="28"/>
        </w:rPr>
      </w:pPr>
      <w:r>
        <w:rPr>
          <w:sz w:val="28"/>
          <w:szCs w:val="28"/>
        </w:rPr>
        <w:t>T</w:t>
      </w:r>
      <w:r w:rsidR="0099316B" w:rsidRPr="0099316B">
        <w:rPr>
          <w:sz w:val="28"/>
          <w:szCs w:val="28"/>
        </w:rPr>
        <w:t xml:space="preserve">ổ chức Hội nghị đánh giá kết quả công tác tuyên vận tháng 9, triển khai nhiệm vụ tháng 10/2026. Công tác tuyên vận tiếp tục bám sát nhiệm vụ chính trị, tập trung tuyên truyền chủ trương của Đảng, chính sách, pháp luật của Nhà nước; vận động Nhân dân phát triển kinh tế, giữ gìn an ninh trật tự và tích cực tham gia xây dựng nông thôn mới. </w:t>
      </w:r>
    </w:p>
    <w:p w14:paraId="22DBFE81" w14:textId="2C1A56F3" w:rsidR="0099316B" w:rsidRPr="0099316B" w:rsidRDefault="0099316B" w:rsidP="0099316B">
      <w:pPr>
        <w:ind w:firstLine="720"/>
        <w:jc w:val="both"/>
        <w:rPr>
          <w:sz w:val="28"/>
          <w:szCs w:val="28"/>
        </w:rPr>
      </w:pPr>
      <w:r w:rsidRPr="0099316B">
        <w:rPr>
          <w:sz w:val="28"/>
          <w:szCs w:val="28"/>
        </w:rPr>
        <w:t>Đặc biệt, ngày 25/9/2026, Đảng ủy xã tổ chức thành công Hội thi Bí thư Chi bộ giỏi năm 2026 với 19 thí sinh, chia thành 02 nhóm: bí thư chi bộ cơ quan, đơn vị sự nghiệp và bí thư chi bộ khối nông thôn. Nội dung thi tập trung vào Điều lệ Đảng, các quy định, hướng dẫn thi hành Điều lệ Đảng, nghiệp vụ công tác Đảng, chức năng, nhiệm vụ của chi bộ, chi ủy, bí thư chi bộ và kỹ năng xử lý các tình huống thực tiễn.</w:t>
      </w:r>
      <w:r>
        <w:rPr>
          <w:sz w:val="28"/>
          <w:szCs w:val="28"/>
        </w:rPr>
        <w:t xml:space="preserve"> </w:t>
      </w:r>
      <w:r w:rsidRPr="0099316B">
        <w:rPr>
          <w:sz w:val="28"/>
          <w:szCs w:val="28"/>
        </w:rPr>
        <w:t>Hội thi diễn ra nghiêm túc, trách nhiệm, sôi nổi; các thí sinh thể hiện sự chuẩn bị chu đáo, kiến thức, kỹ năng nghiệp vụ và khả năng vận dụng lý luận vào thực tiễn. Ban Tổ chức trao 02 giải Nhất, 02 giải Nhì, 02 giải Ba, 02 giải Khuyến khích và 11 giải ghi nhận, động viên các thí sinh. Qua Hội thi góp phần nâng cao năng lực lãnh đạo, kỹ năng, nghiệp vụ cho đội ngũ bí thư chi bộ, nâng cao chất lượng hoạt động của tổ chức cơ sở đảng.</w:t>
      </w:r>
    </w:p>
    <w:p w14:paraId="2E544892" w14:textId="77777777" w:rsidR="00655C28" w:rsidRDefault="002E7943">
      <w:pPr>
        <w:ind w:firstLine="720"/>
        <w:jc w:val="both"/>
        <w:rPr>
          <w:i/>
          <w:iCs/>
          <w:sz w:val="28"/>
          <w:szCs w:val="28"/>
        </w:rPr>
      </w:pPr>
      <w:r>
        <w:rPr>
          <w:i/>
          <w:iCs/>
          <w:sz w:val="28"/>
          <w:szCs w:val="28"/>
        </w:rPr>
        <w:t>7</w:t>
      </w:r>
      <w:r>
        <w:rPr>
          <w:i/>
          <w:iCs/>
          <w:sz w:val="28"/>
          <w:szCs w:val="28"/>
        </w:rPr>
        <w:t>.2. Công tác tổ chức cán bộ, đảng viên</w:t>
      </w:r>
    </w:p>
    <w:p w14:paraId="2E544893" w14:textId="77777777" w:rsidR="00655C28" w:rsidRDefault="002E7943">
      <w:pPr>
        <w:ind w:firstLine="720"/>
        <w:jc w:val="both"/>
        <w:rPr>
          <w:sz w:val="28"/>
          <w:szCs w:val="28"/>
        </w:rPr>
      </w:pPr>
      <w:r>
        <w:rPr>
          <w:i/>
          <w:iCs/>
          <w:sz w:val="28"/>
          <w:szCs w:val="28"/>
        </w:rPr>
        <w:t>a) Công tác tổ chức, cán bộ:</w:t>
      </w:r>
      <w:r>
        <w:rPr>
          <w:sz w:val="28"/>
          <w:szCs w:val="28"/>
        </w:rPr>
        <w:t xml:space="preserve"> Tiếp tục rà soát, thực hiện công tác tổ chức, cán bộ theo quy định; tham mưu kiện toàn, phân công, bố trí cán bộ, công chức, viên chức phù hợp với vị trí việc làm và yêu cầu nhiệm vụ. Thực hiện nghiêm các quy định về công tác cán bộ, bảo đảm nguyên tắc tập trung dân chủ, khách quan, công khai, minh bạch.</w:t>
      </w:r>
    </w:p>
    <w:p w14:paraId="2E544894" w14:textId="77777777" w:rsidR="00655C28" w:rsidRDefault="002E7943">
      <w:pPr>
        <w:ind w:firstLine="720"/>
        <w:jc w:val="both"/>
        <w:rPr>
          <w:sz w:val="28"/>
          <w:szCs w:val="28"/>
        </w:rPr>
      </w:pPr>
      <w:r>
        <w:rPr>
          <w:i/>
          <w:iCs/>
          <w:sz w:val="28"/>
          <w:szCs w:val="28"/>
        </w:rPr>
        <w:t>b) Công tác đào tạo, bồi dưỡng</w:t>
      </w:r>
      <w:r>
        <w:rPr>
          <w:sz w:val="28"/>
          <w:szCs w:val="28"/>
        </w:rPr>
        <w:t>: Tiếp tục rà soát nhu cầu đào tạo, bồi dưỡng cán bộ, đảng viên; tạo điều kiện để cán bộ, công chức, đảng viên tham gia các lớp đào tạo, bồi dưỡng, tập huấn do cấp trên tổ chức, góp phần nâng cao trình độ chuyên môn, nghiệp vụ và năng lực thực hiện nhiệm vụ.</w:t>
      </w:r>
    </w:p>
    <w:p w14:paraId="2E544895" w14:textId="77777777" w:rsidR="00655C28" w:rsidRDefault="002E7943">
      <w:pPr>
        <w:ind w:firstLine="720"/>
        <w:jc w:val="both"/>
        <w:rPr>
          <w:sz w:val="28"/>
          <w:szCs w:val="28"/>
        </w:rPr>
      </w:pPr>
      <w:r>
        <w:rPr>
          <w:i/>
          <w:iCs/>
          <w:sz w:val="28"/>
          <w:szCs w:val="28"/>
        </w:rPr>
        <w:t>c) Công tác chính sách cán bộ:</w:t>
      </w:r>
      <w:r>
        <w:rPr>
          <w:sz w:val="28"/>
          <w:szCs w:val="28"/>
        </w:rPr>
        <w:t xml:space="preserve"> Thực hiện đầy đủ, kịp thời các chế độ, chính sách đối với cán bộ, công chức, viên chức, người hoạt động không chuyên trách </w:t>
      </w:r>
      <w:r>
        <w:rPr>
          <w:sz w:val="28"/>
          <w:szCs w:val="28"/>
        </w:rPr>
        <w:lastRenderedPageBreak/>
        <w:t>theo quy định; quan tâm giải quyết các chế độ, chính sách liên quan đến cán bộ, bảo đảm đúng đối tượng, đúng quy trình.</w:t>
      </w:r>
    </w:p>
    <w:p w14:paraId="2E544896" w14:textId="77777777" w:rsidR="00655C28" w:rsidRDefault="002E7943">
      <w:pPr>
        <w:ind w:firstLine="720"/>
        <w:jc w:val="both"/>
        <w:rPr>
          <w:sz w:val="28"/>
          <w:szCs w:val="28"/>
        </w:rPr>
      </w:pPr>
      <w:r>
        <w:rPr>
          <w:i/>
          <w:iCs/>
          <w:sz w:val="28"/>
          <w:szCs w:val="28"/>
        </w:rPr>
        <w:t>d) Công tác đảng viên và tổ chức cơ sở đảng:</w:t>
      </w:r>
      <w:r>
        <w:rPr>
          <w:sz w:val="28"/>
          <w:szCs w:val="28"/>
        </w:rPr>
        <w:t xml:space="preserve"> Tiếp tục chỉ đạo các chi bộ trực thuộc duy trì nền nếp sinh hoạt Đảng, nâng cao chất lượng sinh hoạt chi bộ; thực hiện công tác quản lý đảng viên, chuyển sinh hoạt Đảng và cập nhật, quản lý hồ sơ đảng viên theo quy định. Tiếp tục rà soát, cập nhật dữ liệu đảng viên trên hệ thống, bảo đảm thông tin đầy đủ, chính xác; quan tâm công tác tạo nguồn, bồi dưỡng, kết nạp đảng viên mới và công nhận đảng viên chính thức theo quy định.</w:t>
      </w:r>
    </w:p>
    <w:p w14:paraId="2E544897" w14:textId="77777777" w:rsidR="00655C28" w:rsidRDefault="002E7943">
      <w:pPr>
        <w:ind w:firstLine="720"/>
        <w:jc w:val="both"/>
        <w:rPr>
          <w:sz w:val="28"/>
          <w:szCs w:val="28"/>
        </w:rPr>
      </w:pPr>
      <w:r>
        <w:rPr>
          <w:i/>
          <w:iCs/>
          <w:sz w:val="28"/>
          <w:szCs w:val="28"/>
        </w:rPr>
        <w:t>e) Công tác bảo vệ chính trị nội bộ</w:t>
      </w:r>
      <w:r>
        <w:rPr>
          <w:sz w:val="28"/>
          <w:szCs w:val="28"/>
        </w:rPr>
        <w:t>: Thực hiện nghiêm công tác bảo vệ chính trị nội bộ; chủ động nắm tình hình, rà soát, thẩm tra, xác minh các nội dung liên quan đến tiêu chuẩn chính trị cán bộ, đảng viên khi có yêu cầu; kịp thời báo cáo, tham mưu cấp có thẩm quyền xem xét, giải quyết theo quy định.</w:t>
      </w:r>
    </w:p>
    <w:p w14:paraId="2E544898" w14:textId="77777777" w:rsidR="00655C28" w:rsidRDefault="002E7943">
      <w:pPr>
        <w:ind w:firstLine="720"/>
        <w:jc w:val="both"/>
        <w:rPr>
          <w:b/>
          <w:bCs/>
          <w:sz w:val="28"/>
          <w:szCs w:val="28"/>
        </w:rPr>
      </w:pPr>
      <w:r>
        <w:rPr>
          <w:i/>
          <w:iCs/>
          <w:sz w:val="28"/>
          <w:szCs w:val="28"/>
        </w:rPr>
        <w:t>7.3. Công tác kiểm tra, giám sát</w:t>
      </w:r>
      <w:r>
        <w:rPr>
          <w:sz w:val="28"/>
          <w:szCs w:val="28"/>
        </w:rPr>
        <w:t>:</w:t>
      </w:r>
    </w:p>
    <w:p w14:paraId="2E544899" w14:textId="77777777" w:rsidR="00655C28" w:rsidRDefault="002E7943">
      <w:pPr>
        <w:ind w:firstLine="720"/>
        <w:jc w:val="both"/>
        <w:rPr>
          <w:sz w:val="28"/>
          <w:szCs w:val="28"/>
        </w:rPr>
      </w:pPr>
      <w:r>
        <w:rPr>
          <w:i/>
          <w:iCs/>
          <w:sz w:val="28"/>
          <w:szCs w:val="28"/>
        </w:rPr>
        <w:t>a) Giám sát thường xuyên</w:t>
      </w:r>
      <w:r>
        <w:rPr>
          <w:sz w:val="28"/>
          <w:szCs w:val="28"/>
        </w:rPr>
        <w:t>: Cấp ủy không phát sinh; Ủy ban Kiểm tra (UBKT) Đảng ủy xã tiếp tục triển khai 02 cuộc giám sát thường xuyên theo Kế hoạch số 07, 08-KH/UBKTĐU.</w:t>
      </w:r>
    </w:p>
    <w:p w14:paraId="2E54489A" w14:textId="77777777" w:rsidR="00655C28" w:rsidRDefault="002E7943">
      <w:pPr>
        <w:ind w:firstLine="720"/>
        <w:jc w:val="both"/>
        <w:rPr>
          <w:i/>
          <w:iCs/>
          <w:sz w:val="28"/>
          <w:szCs w:val="28"/>
        </w:rPr>
      </w:pPr>
      <w:r>
        <w:rPr>
          <w:i/>
          <w:iCs/>
          <w:sz w:val="28"/>
          <w:szCs w:val="28"/>
        </w:rPr>
        <w:t>b) Giám sát chuyên đề:</w:t>
      </w:r>
    </w:p>
    <w:p w14:paraId="2E54489B" w14:textId="77777777" w:rsidR="00655C28" w:rsidRDefault="002E7943">
      <w:pPr>
        <w:ind w:firstLine="720"/>
        <w:jc w:val="both"/>
        <w:rPr>
          <w:sz w:val="28"/>
          <w:szCs w:val="28"/>
        </w:rPr>
      </w:pPr>
      <w:r>
        <w:rPr>
          <w:sz w:val="28"/>
          <w:szCs w:val="28"/>
        </w:rPr>
        <w:t xml:space="preserve"> Cấp ủy: Đoàn giám sát theo Quyết định số 254-QĐ/ĐU tiếp tục làm việc trực tiếp với Chi bộ UBND xã; Đoàn giám sát theo Quyết định số 365-QĐ/ĐU tiến hành thẩm tra, nghiên cứu hồ sơ giám sát đối với Chi bộ Trường PTDTBT TH&amp;THCS Lùng Thẩn và đồng chí Bùi Đức Kỳ, Bí thư Chi bộ, Hiệu trưởng nhà trường.</w:t>
      </w:r>
    </w:p>
    <w:p w14:paraId="2E54489C" w14:textId="77777777" w:rsidR="00655C28" w:rsidRDefault="002E7943">
      <w:pPr>
        <w:ind w:firstLine="720"/>
        <w:jc w:val="both"/>
        <w:rPr>
          <w:sz w:val="28"/>
          <w:szCs w:val="28"/>
        </w:rPr>
      </w:pPr>
      <w:r>
        <w:rPr>
          <w:sz w:val="28"/>
          <w:szCs w:val="28"/>
        </w:rPr>
        <w:t xml:space="preserve"> UBKT Đảng ủy xã: Đoàn giám sát theo Quyết định số 10-QĐ/UBKTĐU tiếp tục thu thập, nghiên cứu tài liệu và làm việc trực tiếp với Chi bộ UBND xã theo kế hoạch.</w:t>
      </w:r>
    </w:p>
    <w:p w14:paraId="2E54489D" w14:textId="77777777" w:rsidR="00655C28" w:rsidRDefault="002E7943">
      <w:pPr>
        <w:ind w:firstLine="720"/>
        <w:jc w:val="both"/>
        <w:rPr>
          <w:sz w:val="28"/>
          <w:szCs w:val="28"/>
        </w:rPr>
      </w:pPr>
      <w:r>
        <w:rPr>
          <w:sz w:val="28"/>
          <w:szCs w:val="28"/>
        </w:rPr>
        <w:t xml:space="preserve"> Thi hành kỷ luật Đảng: Trong tuần không phát sinh.</w:t>
      </w:r>
    </w:p>
    <w:p w14:paraId="2E54489E" w14:textId="77777777" w:rsidR="00655C28" w:rsidRDefault="002E7943">
      <w:pPr>
        <w:ind w:firstLine="720"/>
        <w:jc w:val="both"/>
        <w:rPr>
          <w:sz w:val="28"/>
          <w:szCs w:val="28"/>
        </w:rPr>
      </w:pPr>
      <w:r>
        <w:rPr>
          <w:sz w:val="28"/>
          <w:szCs w:val="28"/>
        </w:rPr>
        <w:t xml:space="preserve"> Giải quyết đơn thư khiếu nại, tố cáo: Trong tuần không phát sinh.</w:t>
      </w:r>
    </w:p>
    <w:p w14:paraId="2E54489F" w14:textId="77777777" w:rsidR="00655C28" w:rsidRDefault="002E7943">
      <w:pPr>
        <w:ind w:firstLine="720"/>
        <w:jc w:val="both"/>
        <w:rPr>
          <w:sz w:val="28"/>
          <w:szCs w:val="28"/>
        </w:rPr>
      </w:pPr>
      <w:r>
        <w:rPr>
          <w:i/>
          <w:iCs/>
          <w:sz w:val="28"/>
          <w:szCs w:val="28"/>
        </w:rPr>
        <w:t>7.4. Công tác chuyển đổi số trong khối cơ quan Đảng, MTTQ và các tổ chức chính trị - xã hội</w:t>
      </w:r>
      <w:r>
        <w:rPr>
          <w:sz w:val="28"/>
          <w:szCs w:val="28"/>
        </w:rPr>
        <w:t xml:space="preserve">: Tiếp tục đẩy mạnh triển khai thực hiện công tác chuyển đổi số trong các cơ quan Đảng, MTTQ và các tổ chức chính trị - xã hội; tăng cường ứng dụng công nghệ thông tin, các nền tảng số và phần mềm dùng chung trong công tác lãnh đạo, chỉ đạo, điều hành và thực hiện nhiệm vụ chuyên môn. Tiếp tục rà soát, cập nhật, quản lý dữ liệu trên các hệ thống thông tin, cơ sở dữ liệu theo quy định; thực hiện số hóa hồ sơ, tài liệu, góp phần nâng cao hiệu quả xử lý công việc, bảo đảm thông tin được cập nhật đầy đủ, chính </w:t>
      </w:r>
      <w:r>
        <w:rPr>
          <w:sz w:val="28"/>
          <w:szCs w:val="28"/>
        </w:rPr>
        <w:t>xác, kịp thời, phục vụ tốt công tác tham mưu, tổng hợp và quản lý, điều hành của cấp ủy.</w:t>
      </w:r>
    </w:p>
    <w:p w14:paraId="2E5448A0" w14:textId="77777777" w:rsidR="00655C28" w:rsidRDefault="002E7943">
      <w:pPr>
        <w:ind w:firstLine="720"/>
        <w:jc w:val="both"/>
        <w:rPr>
          <w:b/>
          <w:bCs/>
          <w:sz w:val="28"/>
          <w:szCs w:val="28"/>
        </w:rPr>
      </w:pPr>
      <w:r>
        <w:rPr>
          <w:b/>
          <w:bCs/>
          <w:sz w:val="28"/>
          <w:szCs w:val="28"/>
        </w:rPr>
        <w:t>III. ĐÁNH GIÁ CHUNG</w:t>
      </w:r>
    </w:p>
    <w:p w14:paraId="2E5448A1" w14:textId="77777777" w:rsidR="00655C28" w:rsidRDefault="002E7943">
      <w:pPr>
        <w:ind w:firstLine="720"/>
        <w:jc w:val="both"/>
        <w:rPr>
          <w:b/>
          <w:bCs/>
          <w:sz w:val="28"/>
          <w:szCs w:val="28"/>
        </w:rPr>
      </w:pPr>
      <w:r>
        <w:rPr>
          <w:b/>
          <w:bCs/>
          <w:sz w:val="28"/>
          <w:szCs w:val="28"/>
        </w:rPr>
        <w:t>1. Kết quả nổi bật</w:t>
      </w:r>
    </w:p>
    <w:p w14:paraId="66ECD159" w14:textId="77777777" w:rsidR="003559FE" w:rsidRPr="003559FE" w:rsidRDefault="003559FE" w:rsidP="003559FE">
      <w:pPr>
        <w:ind w:firstLine="720"/>
        <w:jc w:val="both"/>
        <w:rPr>
          <w:sz w:val="28"/>
          <w:szCs w:val="28"/>
        </w:rPr>
      </w:pPr>
      <w:r w:rsidRPr="003559FE">
        <w:rPr>
          <w:sz w:val="28"/>
          <w:szCs w:val="28"/>
        </w:rPr>
        <w:t>Trong tuần, Thường trực, Ban Thường vụ Đảng ủy xã đã tập trung lãnh đạo, chỉ đạo toàn diện, kịp thời, có trọng tâm, trọng điểm; tổ chức Hội nghị Ban Thường vụ Đảng ủy lần thứ XVII, Hội nghị Ban Chấp hành Đảng bộ xã lần thứ VIII (mở rộng), Hội nghị Tuyên vận tháng 9 và Hội thi Bí thư Chi bộ giỏi năm 2026, bảo đảm nghiêm túc, thiết thực, hiệu quả. Hội thi có 19 bí thư chi bộ tham gia, tạo đợt sinh hoạt chính trị, nghiệp vụ sâu rộng, góp phần nâng cao chất lượng đội ngũ cấp ủy cơ sở.</w:t>
      </w:r>
    </w:p>
    <w:p w14:paraId="26282C9C" w14:textId="77777777" w:rsidR="003559FE" w:rsidRPr="003559FE" w:rsidRDefault="003559FE" w:rsidP="003559FE">
      <w:pPr>
        <w:ind w:firstLine="720"/>
        <w:jc w:val="both"/>
        <w:rPr>
          <w:sz w:val="28"/>
          <w:szCs w:val="28"/>
        </w:rPr>
      </w:pPr>
      <w:r w:rsidRPr="003559FE">
        <w:rPr>
          <w:sz w:val="28"/>
          <w:szCs w:val="28"/>
        </w:rPr>
        <w:lastRenderedPageBreak/>
        <w:t>Công tác xây dựng Đảng, kiểm tra, giám sát, nắm bắt tình hình tư tưởng và tuyên truyền, vận động Nhân dân tiếp tục được triển khai đồng bộ. Các cấp ủy, tổ chức đảng, MTTQ và các tổ chức chính trị - xã hội phát huy tinh thần trách nhiệm, tích cực tham gia thực hiện nhiệm vụ chính trị của địa phương.</w:t>
      </w:r>
    </w:p>
    <w:p w14:paraId="6E441803" w14:textId="77777777" w:rsidR="003559FE" w:rsidRPr="003559FE" w:rsidRDefault="003559FE" w:rsidP="003559FE">
      <w:pPr>
        <w:ind w:firstLine="720"/>
        <w:jc w:val="both"/>
        <w:rPr>
          <w:sz w:val="28"/>
          <w:szCs w:val="28"/>
        </w:rPr>
      </w:pPr>
      <w:r w:rsidRPr="003559FE">
        <w:rPr>
          <w:sz w:val="28"/>
          <w:szCs w:val="28"/>
        </w:rPr>
        <w:t>Kinh tế - xã hội tiếp tục duy trì ổn định; sản xuất nông - lâm nghiệp cơ bản bảo đảm tiến độ, hoàn thành 100% diện tích lúa và ngô. Đợt cao điểm 30 ngày xây dựng đường giao thông nông thôn được triển khai quyết liệt; việc tổ chức phát động đợt 2 tại thôn Pả Chư Tỷ tạo khí thế thi đua sôi nổi, huy động được sự tham gia tích cực của cán bộ, đảng viên và Nhân dân. Giải ngân vốn đầu tư công đạt 62% kế hoạch.</w:t>
      </w:r>
    </w:p>
    <w:p w14:paraId="455A25E6" w14:textId="77777777" w:rsidR="003559FE" w:rsidRPr="003559FE" w:rsidRDefault="003559FE" w:rsidP="003559FE">
      <w:pPr>
        <w:ind w:firstLine="720"/>
        <w:jc w:val="both"/>
        <w:rPr>
          <w:sz w:val="28"/>
          <w:szCs w:val="28"/>
        </w:rPr>
      </w:pPr>
      <w:r w:rsidRPr="003559FE">
        <w:rPr>
          <w:sz w:val="28"/>
          <w:szCs w:val="28"/>
        </w:rPr>
        <w:t>Thu ngân sách đạt kết quả tích cực; các lĩnh vực giáo dục, y tế, an sinh xã hội, cải cách hành chính, chuyển đổi số tiếp tục được quan tâm. Quốc phòng - an ninh được bảo đảm; tình hình an ninh chính trị, trật tự an toàn xã hội trên địa bàn cơ bản ổn định, không phát sinh điểm nóng.</w:t>
      </w:r>
    </w:p>
    <w:p w14:paraId="2E5448A5" w14:textId="77777777" w:rsidR="00655C28" w:rsidRDefault="002E7943" w:rsidP="003559FE">
      <w:pPr>
        <w:ind w:firstLine="720"/>
        <w:jc w:val="both"/>
        <w:rPr>
          <w:b/>
          <w:bCs/>
          <w:sz w:val="28"/>
          <w:szCs w:val="28"/>
        </w:rPr>
      </w:pPr>
      <w:r>
        <w:rPr>
          <w:b/>
          <w:bCs/>
          <w:sz w:val="28"/>
          <w:szCs w:val="28"/>
        </w:rPr>
        <w:t>2. Tồn tại, hạn chế và nguyên nhân</w:t>
      </w:r>
    </w:p>
    <w:p w14:paraId="58205336" w14:textId="0655CF3D" w:rsidR="0065169C" w:rsidRPr="0065169C" w:rsidRDefault="0065169C" w:rsidP="0065169C">
      <w:pPr>
        <w:ind w:firstLine="720"/>
        <w:jc w:val="both"/>
        <w:rPr>
          <w:sz w:val="28"/>
          <w:szCs w:val="28"/>
        </w:rPr>
      </w:pPr>
      <w:r w:rsidRPr="0065169C">
        <w:rPr>
          <w:sz w:val="28"/>
          <w:szCs w:val="28"/>
        </w:rPr>
        <w:t xml:space="preserve">Tiến độ giải quyết thủ tục hành chính ở một số lĩnh vực, nhất là đất đai, còn chậm; tỷ lệ hồ sơ quá hạn còn cao. Việc làm sạch dữ liệu tiêm chủng mới đạt 74,7%, chưa đáp ứng yêu cầu. </w:t>
      </w:r>
    </w:p>
    <w:p w14:paraId="6B25148F" w14:textId="77777777" w:rsidR="0065169C" w:rsidRPr="0065169C" w:rsidRDefault="0065169C" w:rsidP="0065169C">
      <w:pPr>
        <w:ind w:firstLine="720"/>
        <w:jc w:val="both"/>
        <w:rPr>
          <w:sz w:val="28"/>
          <w:szCs w:val="28"/>
        </w:rPr>
      </w:pPr>
      <w:r w:rsidRPr="0065169C">
        <w:rPr>
          <w:b/>
          <w:bCs/>
          <w:i/>
          <w:iCs/>
          <w:sz w:val="28"/>
          <w:szCs w:val="28"/>
        </w:rPr>
        <w:t>Nguyên nhân chủ quan:</w:t>
      </w:r>
      <w:r w:rsidRPr="0065169C">
        <w:rPr>
          <w:sz w:val="28"/>
          <w:szCs w:val="28"/>
        </w:rPr>
        <w:t xml:space="preserve"> Công tác phối hợp giữa một số cán bộ chuyên môn UBND xã với Bộ phận Phục vụ hành chính công trong xử lý, luân chuyển hồ sơ đất đai có thời điểm chưa thật sự nhịp nhàng; công tác rà soát, thẩm tra nguồn gốc đất còn mất nhiều thời gian.</w:t>
      </w:r>
    </w:p>
    <w:p w14:paraId="089298E8" w14:textId="77777777" w:rsidR="0065169C" w:rsidRPr="0065169C" w:rsidRDefault="0065169C" w:rsidP="0065169C">
      <w:pPr>
        <w:ind w:firstLine="720"/>
        <w:jc w:val="both"/>
        <w:rPr>
          <w:sz w:val="28"/>
          <w:szCs w:val="28"/>
        </w:rPr>
      </w:pPr>
      <w:r w:rsidRPr="0065169C">
        <w:rPr>
          <w:b/>
          <w:bCs/>
          <w:i/>
          <w:iCs/>
          <w:sz w:val="28"/>
          <w:szCs w:val="28"/>
        </w:rPr>
        <w:t>Nguyên nhân khách quan:</w:t>
      </w:r>
      <w:r w:rsidRPr="0065169C">
        <w:rPr>
          <w:sz w:val="28"/>
          <w:szCs w:val="28"/>
        </w:rPr>
        <w:t xml:space="preserve"> Khối lượng hồ sơ đất đai tồn đọng từ các kỳ trước tương đối lớn; địa hình phức tạp, thời tiết có mưa rải rác ảnh hưởng đến tiến độ thi công, sửa chữa và khắc phục các tuyến đường giao thông.</w:t>
      </w:r>
    </w:p>
    <w:p w14:paraId="2E5448AB" w14:textId="77777777" w:rsidR="00655C28" w:rsidRDefault="002E7943">
      <w:pPr>
        <w:ind w:firstLine="720"/>
        <w:jc w:val="both"/>
        <w:rPr>
          <w:b/>
          <w:bCs/>
          <w:sz w:val="28"/>
          <w:szCs w:val="28"/>
        </w:rPr>
      </w:pPr>
      <w:r>
        <w:rPr>
          <w:b/>
          <w:bCs/>
          <w:sz w:val="28"/>
          <w:szCs w:val="28"/>
        </w:rPr>
        <w:t>I</w:t>
      </w:r>
      <w:r>
        <w:rPr>
          <w:b/>
          <w:bCs/>
          <w:sz w:val="28"/>
          <w:szCs w:val="28"/>
        </w:rPr>
        <w:t>V. PHƯƠNG HƯỚNG, NHIỆM VỤ TRỌNG TÂM TUẦN TỚI (Từ ngày 28/9 đến ngày 04/10/2026)</w:t>
      </w:r>
    </w:p>
    <w:p w14:paraId="7B07B7D1" w14:textId="77777777" w:rsidR="003F0911" w:rsidRPr="003F0911" w:rsidRDefault="003F0911" w:rsidP="003F0911">
      <w:pPr>
        <w:widowControl w:val="0"/>
        <w:kinsoku w:val="0"/>
        <w:overflowPunct w:val="0"/>
        <w:autoSpaceDE w:val="0"/>
        <w:autoSpaceDN w:val="0"/>
        <w:ind w:firstLine="709"/>
        <w:jc w:val="both"/>
        <w:rPr>
          <w:b/>
          <w:bCs/>
          <w:sz w:val="28"/>
          <w:szCs w:val="28"/>
        </w:rPr>
      </w:pPr>
      <w:r w:rsidRPr="003F0911">
        <w:rPr>
          <w:b/>
          <w:bCs/>
          <w:sz w:val="28"/>
          <w:szCs w:val="28"/>
        </w:rPr>
        <w:t>1. Công tác lãnh đạo, chỉ đạo và xây dựng Đảng</w:t>
      </w:r>
    </w:p>
    <w:p w14:paraId="7223D19F"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Tiếp tục quán triệt, cụ thể hóa và tổ chức thực hiện nghiêm các nghị quyết, chỉ thị, kết luận, văn bản mới của Trung ương, Tỉnh ủy và cấp trên; tập trung triển khai các nhiệm vụ đã được thống nhất tại Hội nghị Ban Thường vụ lần thứ XVII và Hội nghị Ban Chấp hành Đảng bộ xã lần thứ VIII, nhất là các nhiệm vụ trọng tâm 3 tháng cuối năm 2026.</w:t>
      </w:r>
    </w:p>
    <w:p w14:paraId="632DB4F9"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Tiếp tục nâng cao chất lượng sinh hoạt chi bộ, phát huy kết quả Hội thi Bí thư Chi bộ giỏi trong thực tiễn công tác; tăng cường bồi dưỡng nghiệp vụ, kỹ năng lãnh đạo, điều hành cho đội ngũ bí thư chi bộ; đẩy mạnh tạo nguồn, bồi dưỡng, phát triển đảng viên.</w:t>
      </w:r>
    </w:p>
    <w:p w14:paraId="6B84AA2B"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Chỉ đạo Ủy ban Kiểm tra Đảng ủy và các Đoàn giám sát tiếp tục thực hiện các cuộc kiểm tra, giám sát theo kế hoạch; hoàn thiện hồ sơ, tiến hành giám sát trực tiếp đối với các tổ chức đảng, đảng viên thuộc diện giám sát.</w:t>
      </w:r>
    </w:p>
    <w:p w14:paraId="5B811B2C"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Tiếp tục thực hiện hiệu quả công tác tuyên vận tháng 10; đổi mới nội dung, phương thức tuyên truyền; tập trung tuyên truyền các nghị quyết, chỉ thị của Trung ương, của tỉnh và nhiệm vụ trọng tâm của địa phương; chủ động nắm tình hình tư tưởng, dư luận xã hội, tâm tư, nguyện vọng của Nhân dân, kịp thời giải quyết các vấn đề phát sinh từ cơ sở.</w:t>
      </w:r>
    </w:p>
    <w:p w14:paraId="02FC4207" w14:textId="77777777" w:rsidR="003F0911" w:rsidRPr="003F0911" w:rsidRDefault="003F0911" w:rsidP="003F0911">
      <w:pPr>
        <w:widowControl w:val="0"/>
        <w:kinsoku w:val="0"/>
        <w:overflowPunct w:val="0"/>
        <w:autoSpaceDE w:val="0"/>
        <w:autoSpaceDN w:val="0"/>
        <w:ind w:firstLine="709"/>
        <w:jc w:val="both"/>
        <w:rPr>
          <w:b/>
          <w:bCs/>
          <w:sz w:val="28"/>
          <w:szCs w:val="28"/>
        </w:rPr>
      </w:pPr>
      <w:r w:rsidRPr="003F0911">
        <w:rPr>
          <w:b/>
          <w:bCs/>
          <w:sz w:val="28"/>
          <w:szCs w:val="28"/>
        </w:rPr>
        <w:lastRenderedPageBreak/>
        <w:t>2. Phát triển kinh tế - nông, lâm nghiệp và xây dựng nông thôn mới</w:t>
      </w:r>
    </w:p>
    <w:p w14:paraId="227DAE42"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Đôn đốc Nhân dân tranh thủ thời tiết thuận lợi đẩy nhanh thu hoạch lúa mùa; chuẩn bị các điều kiện sản xuất cây trồng vụ Đông. Tăng cường phòng, chống dịch bệnh trên đàn gia súc, gia cầm; chủ động phòng, chống rét, dự trữ thức ăn cho vật nuôi.</w:t>
      </w:r>
    </w:p>
    <w:p w14:paraId="4A92D7CB"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Tiếp tục chỉ đạo công tác quản lý, bảo vệ rừng, đẩy nhanh tiến độ trồng mới rừng sản xuất; rà soát, bình xét hộ nghèo, hộ cận nghèo năm 2026 bảo đảm công khai, minh bạch, chính xác.</w:t>
      </w:r>
    </w:p>
    <w:p w14:paraId="7E6D71F7" w14:textId="77777777" w:rsidR="003F0911" w:rsidRPr="003F0911" w:rsidRDefault="003F0911" w:rsidP="003F0911">
      <w:pPr>
        <w:widowControl w:val="0"/>
        <w:kinsoku w:val="0"/>
        <w:overflowPunct w:val="0"/>
        <w:autoSpaceDE w:val="0"/>
        <w:autoSpaceDN w:val="0"/>
        <w:ind w:firstLine="709"/>
        <w:jc w:val="both"/>
        <w:rPr>
          <w:b/>
          <w:bCs/>
          <w:sz w:val="28"/>
          <w:szCs w:val="28"/>
        </w:rPr>
      </w:pPr>
      <w:r w:rsidRPr="003F0911">
        <w:rPr>
          <w:b/>
          <w:bCs/>
          <w:sz w:val="28"/>
          <w:szCs w:val="28"/>
        </w:rPr>
        <w:t>3. Giao thông, xây dựng cơ bản, tài chính và quản lý đất đai</w:t>
      </w:r>
    </w:p>
    <w:p w14:paraId="47BA0E29"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Tiếp tục thực hiện quyết liệt Đợt cao điểm 30 ngày xây dựng đường giao thông nông thôn; phát huy khí thế sau Lễ phát động đợt 2 tại thôn Pả Chư Tỷ, huy động sự tham gia của cán bộ, đảng viên và Nhân dân theo phương châm “Nhà nước và Nhân dân cùng làm”.</w:t>
      </w:r>
    </w:p>
    <w:p w14:paraId="47BE176E"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Khẩn trương khắc phục các điểm sạt lở trên 04 tuyến đường; đẩy nhanh tiến độ thi công, giải ngân vốn đầu tư công và các Chương trình mục tiêu quốc gia. Tập trung xử lý các hồ sơ đất đai tồn đọng, nâng cao tỷ lệ giải quyết thủ tục hành chính đúng hạn.</w:t>
      </w:r>
    </w:p>
    <w:p w14:paraId="6295BD50" w14:textId="77777777" w:rsidR="003F0911" w:rsidRPr="003F0911" w:rsidRDefault="003F0911" w:rsidP="003F0911">
      <w:pPr>
        <w:widowControl w:val="0"/>
        <w:kinsoku w:val="0"/>
        <w:overflowPunct w:val="0"/>
        <w:autoSpaceDE w:val="0"/>
        <w:autoSpaceDN w:val="0"/>
        <w:ind w:firstLine="709"/>
        <w:jc w:val="both"/>
        <w:rPr>
          <w:b/>
          <w:bCs/>
          <w:sz w:val="28"/>
          <w:szCs w:val="28"/>
        </w:rPr>
      </w:pPr>
      <w:r w:rsidRPr="003F0911">
        <w:rPr>
          <w:b/>
          <w:bCs/>
          <w:sz w:val="28"/>
          <w:szCs w:val="28"/>
        </w:rPr>
        <w:t>4. Văn hóa - xã hội, an sinh xã hội</w:t>
      </w:r>
    </w:p>
    <w:p w14:paraId="258C848D"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Tiếp tục thực hiện tốt nhiệm vụ năm học 2026 - 2027; tăng cường kiểm tra an toàn thực phẩm, bữa ăn bán trú tại các trường học; nâng cao chất lượng khám, chữa bệnh, chăm sóc sức khỏe Nhân dân và đẩy nhanh tiến độ làm sạch dữ liệu tiêm chủng.</w:t>
      </w:r>
    </w:p>
    <w:p w14:paraId="1AC5CA93"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Hướng dẫn các thôn tổ chức bình xét danh hiệu “Gia đình văn hóa”, “Thôn văn hóa” năm 2026 bảo đảm dân chủ, công khai, thực chất; thực hiện đầy đủ, kịp thời các chế độ, chính sách an sinh xã hội.</w:t>
      </w:r>
    </w:p>
    <w:p w14:paraId="30F92978" w14:textId="77777777" w:rsidR="003F0911" w:rsidRPr="003F0911" w:rsidRDefault="003F0911" w:rsidP="003F0911">
      <w:pPr>
        <w:widowControl w:val="0"/>
        <w:kinsoku w:val="0"/>
        <w:overflowPunct w:val="0"/>
        <w:autoSpaceDE w:val="0"/>
        <w:autoSpaceDN w:val="0"/>
        <w:ind w:firstLine="709"/>
        <w:jc w:val="both"/>
        <w:rPr>
          <w:b/>
          <w:bCs/>
          <w:sz w:val="28"/>
          <w:szCs w:val="28"/>
        </w:rPr>
      </w:pPr>
      <w:r w:rsidRPr="003F0911">
        <w:rPr>
          <w:b/>
          <w:bCs/>
          <w:sz w:val="28"/>
          <w:szCs w:val="28"/>
        </w:rPr>
        <w:t>5. Cải cách hành chính, chuyển đổi số</w:t>
      </w:r>
    </w:p>
    <w:p w14:paraId="61B89FAF"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Tiếp tục triển khai mô hình “Thôn số”; hướng dẫn cán bộ, công chức ứng dụng công nghệ số, trí tuệ nhân tạo trong thực hiện nhiệm vụ; rà soát, chuẩn hóa dữ liệu, đẩy mạnh số hóa hồ sơ, kết quả giải quyết thủ tục hành chính.</w:t>
      </w:r>
    </w:p>
    <w:p w14:paraId="02D2D42B" w14:textId="77777777" w:rsidR="003F0911" w:rsidRPr="003F0911" w:rsidRDefault="003F0911" w:rsidP="003F0911">
      <w:pPr>
        <w:widowControl w:val="0"/>
        <w:kinsoku w:val="0"/>
        <w:overflowPunct w:val="0"/>
        <w:autoSpaceDE w:val="0"/>
        <w:autoSpaceDN w:val="0"/>
        <w:ind w:firstLine="709"/>
        <w:jc w:val="both"/>
        <w:rPr>
          <w:b/>
          <w:bCs/>
          <w:sz w:val="28"/>
          <w:szCs w:val="28"/>
        </w:rPr>
      </w:pPr>
      <w:r w:rsidRPr="003F0911">
        <w:rPr>
          <w:b/>
          <w:bCs/>
          <w:sz w:val="28"/>
          <w:szCs w:val="28"/>
        </w:rPr>
        <w:t>6. Quốc phòng, an ninh</w:t>
      </w:r>
    </w:p>
    <w:p w14:paraId="6D22360F"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Duy trì nghiêm chế độ trực sẵn sàng chiến đấu; chuẩn bị đầy đủ các điều kiện tổ chức khám sơ tuyển nghĩa vụ quân sự năm 2027; hoàn thiện văn kiện, tổ chức diễn tập phòng thủ dân sự ứng phó cháy rừng xã Lùng Phình năm 2026 bảo đảm an toàn.</w:t>
      </w:r>
    </w:p>
    <w:p w14:paraId="5480BF62"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Tăng cường tuần tra, kiểm soát địa bàn; tiếp tục thực hiện các tiêu chí xây dựng “xã không ma túy”, giữ vững an ninh chính trị, trật tự an toàn xã hội.</w:t>
      </w:r>
    </w:p>
    <w:p w14:paraId="6A3AEC97" w14:textId="77777777" w:rsidR="003F0911" w:rsidRPr="003F0911" w:rsidRDefault="003F0911" w:rsidP="003F0911">
      <w:pPr>
        <w:widowControl w:val="0"/>
        <w:kinsoku w:val="0"/>
        <w:overflowPunct w:val="0"/>
        <w:autoSpaceDE w:val="0"/>
        <w:autoSpaceDN w:val="0"/>
        <w:ind w:firstLine="709"/>
        <w:jc w:val="both"/>
        <w:rPr>
          <w:rFonts w:ascii="Times New Roman Bold" w:hAnsi="Times New Roman Bold"/>
          <w:b/>
          <w:bCs/>
          <w:spacing w:val="-6"/>
          <w:sz w:val="28"/>
          <w:szCs w:val="28"/>
        </w:rPr>
      </w:pPr>
      <w:r w:rsidRPr="003F0911">
        <w:rPr>
          <w:rFonts w:ascii="Times New Roman Bold" w:hAnsi="Times New Roman Bold"/>
          <w:b/>
          <w:bCs/>
          <w:spacing w:val="-6"/>
          <w:sz w:val="28"/>
          <w:szCs w:val="28"/>
        </w:rPr>
        <w:t>7. Hoạt động của HĐND, UBND, MTTQ và các tổ chức chính trị - xã hội</w:t>
      </w:r>
    </w:p>
    <w:p w14:paraId="71933C76" w14:textId="77777777" w:rsidR="003F0911" w:rsidRPr="003F0911" w:rsidRDefault="003F0911" w:rsidP="003F0911">
      <w:pPr>
        <w:widowControl w:val="0"/>
        <w:kinsoku w:val="0"/>
        <w:overflowPunct w:val="0"/>
        <w:autoSpaceDE w:val="0"/>
        <w:autoSpaceDN w:val="0"/>
        <w:ind w:firstLine="709"/>
        <w:jc w:val="both"/>
        <w:rPr>
          <w:spacing w:val="-4"/>
          <w:sz w:val="28"/>
          <w:szCs w:val="28"/>
        </w:rPr>
      </w:pPr>
      <w:r w:rsidRPr="003F0911">
        <w:rPr>
          <w:spacing w:val="-4"/>
          <w:sz w:val="28"/>
          <w:szCs w:val="28"/>
        </w:rPr>
        <w:t>Thường trực HĐND xã: Tiếp tục thực hiện chương trình giám sát; chuẩn bị các điều kiện phục vụ giám sát chuyên đề công tác quản lý và phát triển chợ Lùng Phình.</w:t>
      </w:r>
    </w:p>
    <w:p w14:paraId="38837261" w14:textId="77777777" w:rsidR="003F0911" w:rsidRPr="003F0911" w:rsidRDefault="003F0911" w:rsidP="003F0911">
      <w:pPr>
        <w:widowControl w:val="0"/>
        <w:kinsoku w:val="0"/>
        <w:overflowPunct w:val="0"/>
        <w:autoSpaceDE w:val="0"/>
        <w:autoSpaceDN w:val="0"/>
        <w:ind w:firstLine="709"/>
        <w:jc w:val="both"/>
        <w:rPr>
          <w:spacing w:val="-4"/>
          <w:sz w:val="28"/>
          <w:szCs w:val="28"/>
        </w:rPr>
      </w:pPr>
      <w:r w:rsidRPr="003F0911">
        <w:rPr>
          <w:spacing w:val="-4"/>
          <w:sz w:val="28"/>
          <w:szCs w:val="28"/>
        </w:rPr>
        <w:t>UBND xã: Nâng cao hiệu lực, hiệu quả chỉ đạo, điều hành; siết chặt kỷ luật, kỷ cương hành chính; tập trung tháo gỡ khó khăn, đẩy nhanh giải ngân vốn đầu tư công, xây dựng giao thông nông thôn và xử lý dứt điểm các thủ tục hành chính tồn đọng.</w:t>
      </w:r>
    </w:p>
    <w:p w14:paraId="25C7C24A"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 xml:space="preserve">MTTQ và các tổ chức chính trị - xã hội: Tiếp tục nắm chắc tình hình Nhân dân, đẩy mạnh tuyên truyền, vận động đoàn viên, hội viên và Nhân dân thực hiện các nhiệm vụ chính trị; phối hợp bình xét hộ nghèo, hộ cận nghèo; huy động lực </w:t>
      </w:r>
      <w:r w:rsidRPr="003F0911">
        <w:rPr>
          <w:sz w:val="28"/>
          <w:szCs w:val="28"/>
        </w:rPr>
        <w:lastRenderedPageBreak/>
        <w:t>lượng tham gia xây dựng giao thông nông thôn, chuyển đổi số, phát triển sản xuất, phòng chống dịch bệnh, thiên tai và thực hiện tốt các chính sách an sinh xã hội.</w:t>
      </w:r>
    </w:p>
    <w:p w14:paraId="7B755C8F" w14:textId="77777777" w:rsidR="003F0911" w:rsidRPr="003F0911" w:rsidRDefault="003F0911" w:rsidP="003F0911">
      <w:pPr>
        <w:widowControl w:val="0"/>
        <w:kinsoku w:val="0"/>
        <w:overflowPunct w:val="0"/>
        <w:autoSpaceDE w:val="0"/>
        <w:autoSpaceDN w:val="0"/>
        <w:ind w:firstLine="709"/>
        <w:jc w:val="both"/>
        <w:rPr>
          <w:sz w:val="28"/>
          <w:szCs w:val="28"/>
        </w:rPr>
      </w:pPr>
      <w:r w:rsidRPr="003F0911">
        <w:rPr>
          <w:sz w:val="28"/>
          <w:szCs w:val="28"/>
        </w:rPr>
        <w:t>Trên đây là Báo cáo khái quát kết quả lãnh đạo, chỉ đạo thực hiện nhiệm vụ từ ngày 21 đến ngày 27/9/2026 và phương hướng, nhiệm vụ trọng tâm tuần từ ngày 28/9 đến ngày 04/10/2026 của Thường trực Đảng ủy xã Lùng Phình./.</w:t>
      </w:r>
    </w:p>
    <w:p w14:paraId="2E5448C0" w14:textId="77777777" w:rsidR="00655C28" w:rsidRDefault="00655C28" w:rsidP="003F0911">
      <w:pPr>
        <w:widowControl w:val="0"/>
        <w:kinsoku w:val="0"/>
        <w:overflowPunct w:val="0"/>
        <w:autoSpaceDE w:val="0"/>
        <w:autoSpaceDN w:val="0"/>
        <w:ind w:firstLine="709"/>
        <w:rPr>
          <w:sz w:val="28"/>
          <w:szCs w:val="28"/>
        </w:rPr>
      </w:pPr>
    </w:p>
    <w:tbl>
      <w:tblPr>
        <w:tblW w:w="0" w:type="auto"/>
        <w:tblLayout w:type="fixed"/>
        <w:tblLook w:val="04A0" w:firstRow="1" w:lastRow="0" w:firstColumn="1" w:lastColumn="0" w:noHBand="0" w:noVBand="1"/>
      </w:tblPr>
      <w:tblGrid>
        <w:gridCol w:w="4395"/>
        <w:gridCol w:w="4965"/>
      </w:tblGrid>
      <w:tr w:rsidR="00655C28" w14:paraId="2E5448D2" w14:textId="77777777">
        <w:tc>
          <w:tcPr>
            <w:tcW w:w="4395" w:type="dxa"/>
          </w:tcPr>
          <w:p w14:paraId="2E5448C1" w14:textId="77777777" w:rsidR="00655C28" w:rsidRDefault="002E7943">
            <w:pPr>
              <w:widowControl w:val="0"/>
              <w:kinsoku w:val="0"/>
              <w:overflowPunct w:val="0"/>
              <w:autoSpaceDE w:val="0"/>
              <w:autoSpaceDN w:val="0"/>
              <w:rPr>
                <w:sz w:val="28"/>
                <w:szCs w:val="28"/>
              </w:rPr>
            </w:pPr>
            <w:r>
              <w:rPr>
                <w:sz w:val="28"/>
                <w:szCs w:val="28"/>
                <w:u w:val="single"/>
              </w:rPr>
              <w:t>Nơi nhận</w:t>
            </w:r>
            <w:r>
              <w:rPr>
                <w:sz w:val="28"/>
                <w:szCs w:val="28"/>
              </w:rPr>
              <w:t>:</w:t>
            </w:r>
          </w:p>
          <w:p w14:paraId="2E5448C2" w14:textId="77777777" w:rsidR="00655C28" w:rsidRDefault="002E7943">
            <w:pPr>
              <w:widowControl w:val="0"/>
              <w:kinsoku w:val="0"/>
              <w:overflowPunct w:val="0"/>
              <w:autoSpaceDE w:val="0"/>
              <w:autoSpaceDN w:val="0"/>
            </w:pPr>
            <w:r>
              <w:t>- Văn phòng Tỉnh ủy;</w:t>
            </w:r>
          </w:p>
          <w:p w14:paraId="2E5448C3" w14:textId="77777777" w:rsidR="00655C28" w:rsidRDefault="002E7943">
            <w:pPr>
              <w:widowControl w:val="0"/>
              <w:kinsoku w:val="0"/>
              <w:overflowPunct w:val="0"/>
              <w:autoSpaceDE w:val="0"/>
              <w:autoSpaceDN w:val="0"/>
            </w:pPr>
            <w:r>
              <w:t>- UBKT Tỉnh ủy;</w:t>
            </w:r>
          </w:p>
          <w:p w14:paraId="2E5448C4" w14:textId="77777777" w:rsidR="00655C28" w:rsidRDefault="002E7943">
            <w:pPr>
              <w:widowControl w:val="0"/>
              <w:kinsoku w:val="0"/>
              <w:overflowPunct w:val="0"/>
              <w:autoSpaceDE w:val="0"/>
              <w:autoSpaceDN w:val="0"/>
            </w:pPr>
            <w:r>
              <w:t>- Thường trực ĐU, HĐND, UBND xã;</w:t>
            </w:r>
          </w:p>
          <w:p w14:paraId="2E5448C5" w14:textId="77777777" w:rsidR="00655C28" w:rsidRDefault="002E7943">
            <w:pPr>
              <w:widowControl w:val="0"/>
              <w:kinsoku w:val="0"/>
              <w:overflowPunct w:val="0"/>
              <w:autoSpaceDE w:val="0"/>
              <w:autoSpaceDN w:val="0"/>
            </w:pPr>
            <w:r>
              <w:t>- Các cơ quan tham mưu, giúp việc ĐU;</w:t>
            </w:r>
          </w:p>
          <w:p w14:paraId="2E5448C6" w14:textId="77777777" w:rsidR="00655C28" w:rsidRDefault="002E7943">
            <w:pPr>
              <w:widowControl w:val="0"/>
              <w:kinsoku w:val="0"/>
              <w:overflowPunct w:val="0"/>
              <w:autoSpaceDE w:val="0"/>
              <w:autoSpaceDN w:val="0"/>
            </w:pPr>
            <w:r>
              <w:t>- MTTQ và các đoàn thể;</w:t>
            </w:r>
          </w:p>
          <w:p w14:paraId="2E5448C7" w14:textId="77777777" w:rsidR="00655C28" w:rsidRDefault="002E7943">
            <w:pPr>
              <w:widowControl w:val="0"/>
              <w:kinsoku w:val="0"/>
              <w:overflowPunct w:val="0"/>
              <w:autoSpaceDE w:val="0"/>
              <w:autoSpaceDN w:val="0"/>
            </w:pPr>
            <w:r>
              <w:t>- Các phòng ban chuyên môn;</w:t>
            </w:r>
          </w:p>
          <w:p w14:paraId="2E5448C8" w14:textId="77777777" w:rsidR="00655C28" w:rsidRDefault="002E7943">
            <w:pPr>
              <w:widowControl w:val="0"/>
              <w:kinsoku w:val="0"/>
              <w:overflowPunct w:val="0"/>
              <w:autoSpaceDE w:val="0"/>
              <w:autoSpaceDN w:val="0"/>
            </w:pPr>
            <w:r>
              <w:t>- Các Chi bộ trực thuộc Đảng ủy;</w:t>
            </w:r>
          </w:p>
          <w:p w14:paraId="2E5448C9" w14:textId="77777777" w:rsidR="00655C28" w:rsidRDefault="002E7943">
            <w:pPr>
              <w:widowControl w:val="0"/>
              <w:kinsoku w:val="0"/>
              <w:overflowPunct w:val="0"/>
              <w:autoSpaceDE w:val="0"/>
              <w:autoSpaceDN w:val="0"/>
              <w:rPr>
                <w:b/>
                <w:sz w:val="28"/>
                <w:szCs w:val="28"/>
              </w:rPr>
            </w:pPr>
            <w:r>
              <w:t>- Lưu Văn Phòng Đảng ủy.</w:t>
            </w:r>
          </w:p>
        </w:tc>
        <w:tc>
          <w:tcPr>
            <w:tcW w:w="4965" w:type="dxa"/>
          </w:tcPr>
          <w:p w14:paraId="2E5448CA" w14:textId="77777777" w:rsidR="00655C28" w:rsidRDefault="002E7943">
            <w:pPr>
              <w:widowControl w:val="0"/>
              <w:kinsoku w:val="0"/>
              <w:overflowPunct w:val="0"/>
              <w:autoSpaceDE w:val="0"/>
              <w:autoSpaceDN w:val="0"/>
              <w:rPr>
                <w:b/>
                <w:sz w:val="28"/>
                <w:szCs w:val="28"/>
              </w:rPr>
            </w:pPr>
            <w:r>
              <w:rPr>
                <w:b/>
                <w:sz w:val="28"/>
                <w:szCs w:val="28"/>
              </w:rPr>
              <w:t xml:space="preserve">                 T/L BAN THƯỜNG VỤ</w:t>
            </w:r>
          </w:p>
          <w:p w14:paraId="2E5448CB" w14:textId="77777777" w:rsidR="00655C28" w:rsidRDefault="002E7943">
            <w:pPr>
              <w:widowControl w:val="0"/>
              <w:kinsoku w:val="0"/>
              <w:overflowPunct w:val="0"/>
              <w:autoSpaceDE w:val="0"/>
              <w:autoSpaceDN w:val="0"/>
              <w:rPr>
                <w:sz w:val="28"/>
                <w:szCs w:val="28"/>
              </w:rPr>
            </w:pPr>
            <w:r>
              <w:rPr>
                <w:b/>
                <w:sz w:val="28"/>
                <w:szCs w:val="28"/>
              </w:rPr>
              <w:t xml:space="preserve">                   </w:t>
            </w:r>
            <w:r>
              <w:rPr>
                <w:sz w:val="28"/>
                <w:szCs w:val="28"/>
              </w:rPr>
              <w:t>CHÁNH VĂN PHÒNG</w:t>
            </w:r>
          </w:p>
          <w:p w14:paraId="2E5448CC" w14:textId="77777777" w:rsidR="00655C28" w:rsidRDefault="00655C28">
            <w:pPr>
              <w:widowControl w:val="0"/>
              <w:kinsoku w:val="0"/>
              <w:overflowPunct w:val="0"/>
              <w:autoSpaceDE w:val="0"/>
              <w:autoSpaceDN w:val="0"/>
              <w:rPr>
                <w:b/>
                <w:sz w:val="28"/>
                <w:szCs w:val="28"/>
              </w:rPr>
            </w:pPr>
          </w:p>
          <w:p w14:paraId="2E5448CD" w14:textId="77777777" w:rsidR="00655C28" w:rsidRDefault="00655C28">
            <w:pPr>
              <w:widowControl w:val="0"/>
              <w:kinsoku w:val="0"/>
              <w:overflowPunct w:val="0"/>
              <w:autoSpaceDE w:val="0"/>
              <w:autoSpaceDN w:val="0"/>
              <w:rPr>
                <w:b/>
                <w:sz w:val="28"/>
                <w:szCs w:val="28"/>
              </w:rPr>
            </w:pPr>
          </w:p>
          <w:p w14:paraId="2E5448CE" w14:textId="77777777" w:rsidR="00655C28" w:rsidRDefault="00655C28">
            <w:pPr>
              <w:widowControl w:val="0"/>
              <w:kinsoku w:val="0"/>
              <w:overflowPunct w:val="0"/>
              <w:autoSpaceDE w:val="0"/>
              <w:autoSpaceDN w:val="0"/>
              <w:rPr>
                <w:b/>
                <w:sz w:val="28"/>
                <w:szCs w:val="28"/>
              </w:rPr>
            </w:pPr>
          </w:p>
          <w:p w14:paraId="4C598682" w14:textId="77777777" w:rsidR="002E7943" w:rsidRDefault="002E7943">
            <w:pPr>
              <w:widowControl w:val="0"/>
              <w:kinsoku w:val="0"/>
              <w:overflowPunct w:val="0"/>
              <w:autoSpaceDE w:val="0"/>
              <w:autoSpaceDN w:val="0"/>
              <w:rPr>
                <w:b/>
                <w:sz w:val="28"/>
                <w:szCs w:val="28"/>
              </w:rPr>
            </w:pPr>
          </w:p>
          <w:p w14:paraId="2E5448CF" w14:textId="77777777" w:rsidR="00655C28" w:rsidRDefault="00655C28">
            <w:pPr>
              <w:widowControl w:val="0"/>
              <w:kinsoku w:val="0"/>
              <w:overflowPunct w:val="0"/>
              <w:autoSpaceDE w:val="0"/>
              <w:autoSpaceDN w:val="0"/>
              <w:rPr>
                <w:b/>
                <w:sz w:val="28"/>
                <w:szCs w:val="28"/>
              </w:rPr>
            </w:pPr>
          </w:p>
          <w:p w14:paraId="2E5448D0" w14:textId="77777777" w:rsidR="00655C28" w:rsidRDefault="00655C28">
            <w:pPr>
              <w:widowControl w:val="0"/>
              <w:kinsoku w:val="0"/>
              <w:overflowPunct w:val="0"/>
              <w:autoSpaceDE w:val="0"/>
              <w:autoSpaceDN w:val="0"/>
              <w:rPr>
                <w:b/>
                <w:sz w:val="28"/>
                <w:szCs w:val="28"/>
              </w:rPr>
            </w:pPr>
          </w:p>
          <w:p w14:paraId="2E5448D1" w14:textId="77777777" w:rsidR="00655C28" w:rsidRDefault="002E7943">
            <w:pPr>
              <w:widowControl w:val="0"/>
              <w:kinsoku w:val="0"/>
              <w:overflowPunct w:val="0"/>
              <w:autoSpaceDE w:val="0"/>
              <w:autoSpaceDN w:val="0"/>
              <w:rPr>
                <w:b/>
                <w:sz w:val="28"/>
                <w:szCs w:val="28"/>
              </w:rPr>
            </w:pPr>
            <w:r>
              <w:rPr>
                <w:b/>
                <w:sz w:val="28"/>
                <w:szCs w:val="28"/>
              </w:rPr>
              <w:t xml:space="preserve">                       Đoàn Duy Toàn</w:t>
            </w:r>
          </w:p>
        </w:tc>
      </w:tr>
    </w:tbl>
    <w:p w14:paraId="2E5448D3" w14:textId="77777777" w:rsidR="00655C28" w:rsidRDefault="00655C28">
      <w:pPr>
        <w:widowControl w:val="0"/>
        <w:kinsoku w:val="0"/>
        <w:overflowPunct w:val="0"/>
        <w:autoSpaceDE w:val="0"/>
        <w:autoSpaceDN w:val="0"/>
        <w:rPr>
          <w:b/>
          <w:sz w:val="28"/>
          <w:szCs w:val="28"/>
        </w:rPr>
      </w:pPr>
    </w:p>
    <w:p w14:paraId="2E5448D4" w14:textId="77777777" w:rsidR="00655C28" w:rsidRDefault="00655C28">
      <w:pPr>
        <w:widowControl w:val="0"/>
        <w:kinsoku w:val="0"/>
        <w:overflowPunct w:val="0"/>
        <w:autoSpaceDE w:val="0"/>
        <w:autoSpaceDN w:val="0"/>
        <w:rPr>
          <w:b/>
          <w:sz w:val="28"/>
          <w:szCs w:val="28"/>
        </w:rPr>
      </w:pPr>
    </w:p>
    <w:sectPr w:rsidR="00655C28">
      <w:headerReference w:type="even" r:id="rId9"/>
      <w:headerReference w:type="default" r:id="rId10"/>
      <w:footerReference w:type="even" r:id="rId11"/>
      <w:pgSz w:w="11906" w:h="16838"/>
      <w:pgMar w:top="1134" w:right="851" w:bottom="1134" w:left="1701" w:header="397" w:footer="284" w:gutter="0"/>
      <w:pgNumType w:start="1"/>
      <w:cols w:space="720"/>
      <w:formProt w:val="0"/>
      <w:titlePg/>
      <w:docGrid w:linePitch="4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448DE" w14:textId="77777777" w:rsidR="002E7943" w:rsidRDefault="002E7943">
      <w:r>
        <w:separator/>
      </w:r>
    </w:p>
  </w:endnote>
  <w:endnote w:type="continuationSeparator" w:id="0">
    <w:p w14:paraId="2E5448E0" w14:textId="77777777" w:rsidR="002E7943" w:rsidRDefault="002E7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Noto Sans Devanagari">
    <w:charset w:val="00"/>
    <w:family w:val="swiss"/>
    <w:pitch w:val="variable"/>
    <w:sig w:usb0="80008023" w:usb1="00002046"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charset w:val="01"/>
    <w:family w:val="roman"/>
    <w:pitch w:val="default"/>
  </w:font>
  <w:font w:name="Carlito">
    <w:altName w:val="Calibri"/>
    <w:charset w:val="01"/>
    <w:family w:val="roman"/>
    <w:pitch w:val="default"/>
  </w:font>
  <w:font w:name="Noto Sans SC Regular">
    <w:altName w:val="Segoe Print"/>
    <w:charset w:val="00"/>
    <w:family w:val="roman"/>
    <w:pitch w:val="default"/>
  </w:font>
  <w:font w:name="Times New Roman Bold">
    <w:altName w:val="Times New Roman"/>
    <w:panose1 w:val="02020803070505020304"/>
    <w:charset w:val="00"/>
    <w:family w:val="roman"/>
    <w:pitch w:val="default"/>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48DB" w14:textId="77777777" w:rsidR="00655C28" w:rsidRDefault="002E7943">
    <w:pPr>
      <w:pStyle w:val="Footer"/>
    </w:pPr>
    <w:r>
      <w:rPr>
        <w:noProof/>
      </w:rPr>
      <mc:AlternateContent>
        <mc:Choice Requires="wps">
          <w:drawing>
            <wp:anchor distT="0" distB="0" distL="0" distR="0" simplePos="0" relativeHeight="251658752" behindDoc="1" locked="0" layoutInCell="0" allowOverlap="1" wp14:anchorId="2E5448E0" wp14:editId="2E5448E1">
              <wp:simplePos x="0" y="0"/>
              <wp:positionH relativeFrom="margin">
                <wp:align>center</wp:align>
              </wp:positionH>
              <wp:positionV relativeFrom="paragraph">
                <wp:posOffset>635</wp:posOffset>
              </wp:positionV>
              <wp:extent cx="14605" cy="14605"/>
              <wp:effectExtent l="0" t="0" r="0" b="0"/>
              <wp:wrapSquare wrapText="bothSides"/>
              <wp:docPr id="4" name="Frame3"/>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2E5448ED" w14:textId="77777777" w:rsidR="00655C28" w:rsidRDefault="002E7943">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2E5448E0" id="Frame3" o:spid="_x0000_s1028" style="position:absolute;margin-left:0;margin-top:.05pt;width:1.15pt;height:1.15pt;z-index:-251657728;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" o:allowincell="f" filled="f" stroked="f" strokeweight="0">
              <v:textbox style="mso-fit-shape-to-text:t" inset="0,0,0,0">
                <w:txbxContent>
                  <w:p w14:paraId="2E5448ED" w14:textId="77777777" w:rsidR="00655C28" w:rsidRDefault="002E7943">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5448D7" w14:textId="77777777" w:rsidR="00655C28" w:rsidRDefault="002E7943">
      <w:r>
        <w:separator/>
      </w:r>
    </w:p>
  </w:footnote>
  <w:footnote w:type="continuationSeparator" w:id="0">
    <w:p w14:paraId="2E5448D8" w14:textId="77777777" w:rsidR="00655C28" w:rsidRDefault="002E7943">
      <w:r>
        <w:continuationSeparator/>
      </w:r>
    </w:p>
  </w:footnote>
  <w:footnote w:id="1">
    <w:p w14:paraId="2E5448E2" w14:textId="13F81481" w:rsidR="00655C28" w:rsidRPr="00227DC2" w:rsidRDefault="002E7943" w:rsidP="0039555D">
      <w:pPr>
        <w:ind w:right="-2" w:firstLine="720"/>
        <w:jc w:val="both"/>
        <w:rPr>
          <w:sz w:val="16"/>
          <w:szCs w:val="16"/>
        </w:rPr>
      </w:pPr>
      <w:r>
        <w:rPr>
          <w:rStyle w:val="FootnoteReference"/>
          <w:sz w:val="16"/>
          <w:szCs w:val="16"/>
          <w:u w:val="single"/>
        </w:rPr>
        <w:footnoteRef/>
      </w:r>
      <w:r>
        <w:rPr>
          <w:sz w:val="16"/>
          <w:szCs w:val="16"/>
        </w:rPr>
        <w:t xml:space="preserve"> </w:t>
      </w:r>
      <w:r w:rsidR="00227DC2" w:rsidRPr="003207AB">
        <w:rPr>
          <w:sz w:val="16"/>
          <w:szCs w:val="16"/>
        </w:rPr>
        <w:t>T</w:t>
      </w:r>
      <w:r w:rsidR="00227DC2" w:rsidRPr="003207AB">
        <w:rPr>
          <w:sz w:val="16"/>
          <w:szCs w:val="16"/>
        </w:rPr>
        <w:t>ổ chức Hội nghị Ban Thường vụ Đảng ủy lần thứ XVII, tập trung đánh giá kết quả lãnh đạo, chỉ đạo 9 tháng đầu năm; thảo luận, thống nhất các nhiệm vụ trọng tâm những tháng cuối năm 2026 về công tác xây dựng Đảng, xây dựng hệ thống chính trị, phát triển kinh tế - xã hội, quốc phòng - an ninh và nâng cao hiệu lực, hiệu quả hoạt động của chính quyền cơ sở.</w:t>
      </w:r>
      <w:r w:rsidR="00227DC2" w:rsidRPr="003207AB">
        <w:rPr>
          <w:sz w:val="16"/>
          <w:szCs w:val="16"/>
        </w:rPr>
        <w:t xml:space="preserve"> T</w:t>
      </w:r>
      <w:r w:rsidR="00227DC2" w:rsidRPr="00227DC2">
        <w:rPr>
          <w:sz w:val="16"/>
          <w:szCs w:val="16"/>
        </w:rPr>
        <w:t>ổ chức Hội nghị Ban Chấp hành Đảng bộ xã lần thứ VIII (mở rộng), đánh giá kết quả thực hiện nhiệm vụ 9 tháng đầu năm, xác định nhiệm vụ trọng tâm 3 tháng cuối năm 2026; xem xét công tác tiếp xúc, đối thoại với Nhân dân, tài chính Đảng, kiểm tra, giám sát, thi hành kỷ luật Đảng, thực hiện Nghị quyết số 57 và xây dựng xã không ma túy. Hội nghị thảo luận Dự thảo Nghị quyết về nhiệm vụ trọng tâm 3 tháng cuối năm và Dự thảo Kế hoạch thực hiện Kết luận số 58-KL/TW ngày 26/6/2026 của Bộ Chính trị về tiếp tục thực hiện Nghị quyết số 21-NQ/TW.</w:t>
      </w:r>
      <w:r w:rsidR="0039555D" w:rsidRPr="003207AB">
        <w:rPr>
          <w:sz w:val="16"/>
          <w:szCs w:val="16"/>
        </w:rPr>
        <w:t xml:space="preserve"> T</w:t>
      </w:r>
      <w:r w:rsidR="00227DC2" w:rsidRPr="00227DC2">
        <w:rPr>
          <w:sz w:val="16"/>
          <w:szCs w:val="16"/>
        </w:rPr>
        <w:t>ổ chức Hội nghị đánh giá công tác tuyên vận tháng 9, triển khai nhiệm vụ tháng 10/2026; quán triệt các chỉ thị, nghị quyết của Trung ương, của tỉnh; chỉ đạo tiếp tục đổi mới nội dung, hình thức tuyên truyền, chủ động nắm bắt tư tưởng, tâm tư, nguyện vọng của Nhân dân, tạo sự đồng thuận trong thực hiện các nhiệm vụ chính trị của địa phương.</w:t>
      </w:r>
      <w:r w:rsidR="0039555D" w:rsidRPr="003207AB">
        <w:rPr>
          <w:sz w:val="16"/>
          <w:szCs w:val="16"/>
        </w:rPr>
        <w:t xml:space="preserve"> </w:t>
      </w:r>
      <w:r w:rsidR="00227DC2" w:rsidRPr="00227DC2">
        <w:rPr>
          <w:sz w:val="16"/>
          <w:szCs w:val="16"/>
        </w:rPr>
        <w:t>Đảng ủy xã tổ chức thành công Hội thi Bí thư Chi bộ giỏi xã Lùng Phình năm 2026 với 19 thí sinh là bí thư các chi bộ trên địa bàn tham gia, góp phần nâng cao kiến thức, kỹ năng, nghiệp vụ công tác Đảng và năng lực lãnh đạo, điều hành của đội ngũ bí thư chi bộ.</w:t>
      </w:r>
    </w:p>
    <w:p w14:paraId="2E5448E3" w14:textId="77777777" w:rsidR="00655C28" w:rsidRDefault="002E7943">
      <w:pPr>
        <w:pBdr>
          <w:top w:val="none" w:sz="0" w:space="0" w:color="000000"/>
          <w:left w:val="none" w:sz="0" w:space="0" w:color="000000"/>
          <w:bottom w:val="none" w:sz="0" w:space="0" w:color="000000"/>
          <w:right w:val="none" w:sz="0" w:space="0" w:color="000000"/>
          <w:between w:val="none" w:sz="0" w:space="0" w:color="000000"/>
        </w:pBdr>
        <w:ind w:right="-2" w:firstLine="720"/>
        <w:jc w:val="both"/>
        <w:rPr>
          <w:sz w:val="16"/>
          <w:szCs w:val="16"/>
        </w:rPr>
      </w:pPr>
      <w:r>
        <w:rPr>
          <w:sz w:val="16"/>
          <w:szCs w:val="16"/>
        </w:rPr>
        <w:t xml:space="preserve">Công tác phối hợp giữa Thường trực Đảng ủy, HĐND, UBND, Ủy ban MTTQ và các tổ chức chính trị - xã hội tiếp tục được tăng cường; tập trung chỉ đạo thực hiện tốt nhiệm vụ quản lý nhà nước trên các lĩnh vực; đẩy mạnh cải cách hành chính, chuyển đổi số, nâng cao hiệu lực, hiệu quả quản lý, điều hành; góp phần giữ vững ổn định chính trị, bảo đảm quốc phòng - an ninh, trật tự an toàn xã hội và thúc đẩy phát triển kinh tế - xã hội trên địa bàn xã.; Đảng ủy xã tập trung chỉ đạo, tổ chức triển khai thực hiện nghiêm </w:t>
      </w:r>
      <w:r>
        <w:rPr>
          <w:sz w:val="16"/>
          <w:szCs w:val="16"/>
        </w:rPr>
        <w:t>túc, kịp thời các nghị quyết, chỉ thị, kết luận và quy định mới của Trung ương và Tỉnh ủy tới các chi bộ, cơ quan, đơn vị trên địa bàn.</w:t>
      </w:r>
    </w:p>
  </w:footnote>
  <w:footnote w:id="2">
    <w:p w14:paraId="51F6AD81" w14:textId="4408F76E" w:rsidR="001448EA" w:rsidRPr="008409FD" w:rsidRDefault="002E7943" w:rsidP="001448EA">
      <w:pPr>
        <w:widowControl w:val="0"/>
        <w:ind w:firstLine="709"/>
        <w:jc w:val="both"/>
        <w:rPr>
          <w:sz w:val="16"/>
          <w:szCs w:val="16"/>
        </w:rPr>
      </w:pPr>
      <w:r w:rsidRPr="001448EA">
        <w:rPr>
          <w:color w:val="EE0000"/>
          <w:sz w:val="18"/>
          <w:szCs w:val="18"/>
        </w:rPr>
        <w:t xml:space="preserve"> </w:t>
      </w:r>
      <w:r w:rsidRPr="001448EA">
        <w:rPr>
          <w:sz w:val="16"/>
          <w:szCs w:val="16"/>
        </w:rPr>
        <w:t>2</w:t>
      </w:r>
      <w:r w:rsidR="001448EA" w:rsidRPr="001448EA">
        <w:rPr>
          <w:sz w:val="16"/>
          <w:szCs w:val="16"/>
        </w:rPr>
        <w:t xml:space="preserve"> </w:t>
      </w:r>
      <w:r w:rsidR="001448EA" w:rsidRPr="008409FD">
        <w:rPr>
          <w:sz w:val="16"/>
          <w:szCs w:val="16"/>
        </w:rPr>
        <w:t>Ủy ban Mặt trận Tổ quốc Việt Nam xã: Phối hợp nắm tình hình tư tưởng, đời sống Nhân dân, dân tộc, tôn giáo; tình hình an ninh trật tự ổn định, Nhân dân chấp hành tốt chủ trương của Đảng, chính sách, pháp luật của Nhà nước. Tiếp tục tuyên truyền, triển khai các cuộc vận động, phong trào thi đua; thực hiện giám sát, phản biện xã hội, phát huy dân chủ ở cơ sở. Ban hành 03 báo cáo chuyên đề số 57, 58, 59/BC-MTTQ-BTT về công tác Mặt trận, dân vận, dân tộc, tôn giáo; tăng cường ứng dụng công nghệ thông tin, chuyển đổi số trong công tác.</w:t>
      </w:r>
    </w:p>
    <w:p w14:paraId="7F6B1AF5" w14:textId="77777777" w:rsidR="001448EA" w:rsidRPr="001448EA" w:rsidRDefault="001448EA" w:rsidP="001448EA">
      <w:pPr>
        <w:widowControl w:val="0"/>
        <w:ind w:firstLine="709"/>
        <w:jc w:val="both"/>
        <w:rPr>
          <w:sz w:val="16"/>
          <w:szCs w:val="16"/>
        </w:rPr>
      </w:pPr>
      <w:r w:rsidRPr="001448EA">
        <w:rPr>
          <w:sz w:val="16"/>
          <w:szCs w:val="16"/>
        </w:rPr>
        <w:t>Đoàn Thanh niên: Tích cực tham gia các hoạt động chính trị, Hội thi Bí thư chi bộ giỏi và xây dựng nông thôn mới tại thôn Pả Chư Tỷ; phối hợp bình xét hộ nghèo tại thôn Tẩn Chư, hoàn thành 46/150 hộ. Tổ chức các hoạt động chăm lo thiếu nhi dịp Tết Trung thu; duy trì nghiêm chế độ thông tin, báo cáo.</w:t>
      </w:r>
    </w:p>
    <w:p w14:paraId="4AF614D3" w14:textId="77777777" w:rsidR="001448EA" w:rsidRPr="001448EA" w:rsidRDefault="001448EA" w:rsidP="001448EA">
      <w:pPr>
        <w:widowControl w:val="0"/>
        <w:ind w:firstLine="709"/>
        <w:jc w:val="both"/>
        <w:rPr>
          <w:sz w:val="16"/>
          <w:szCs w:val="16"/>
        </w:rPr>
      </w:pPr>
      <w:r w:rsidRPr="001448EA">
        <w:rPr>
          <w:sz w:val="16"/>
          <w:szCs w:val="16"/>
        </w:rPr>
        <w:t>Hội Liên hiệp Phụ nữ: Ban hành Kế hoạch số 71/KH-BTV ngày 24/9/2026 tổ chức “Tháng nghe phụ nữ nói”; tích cực tham gia các hội nghị, hoạt động xây dựng Đảng và hệ thống chính trị. Hoàn thành 100% Chiến dịch 90 ngày, cập nhật dữ liệu 1.760 hội viên trên phần mềm quản lý Trung ương Hội; tiếp tục thực hiện hiệu quả hoạt động ủy nhiệm với Ngân hàng Chính sách xã hội, hỗ trợ hội viên vay vốn phát triển kinh tế.</w:t>
      </w:r>
    </w:p>
    <w:p w14:paraId="5D89CB2D" w14:textId="77777777" w:rsidR="001448EA" w:rsidRPr="001448EA" w:rsidRDefault="001448EA" w:rsidP="001448EA">
      <w:pPr>
        <w:widowControl w:val="0"/>
        <w:ind w:firstLine="709"/>
        <w:jc w:val="both"/>
        <w:rPr>
          <w:sz w:val="16"/>
          <w:szCs w:val="16"/>
        </w:rPr>
      </w:pPr>
      <w:r w:rsidRPr="001448EA">
        <w:rPr>
          <w:spacing w:val="-4"/>
          <w:sz w:val="16"/>
          <w:szCs w:val="16"/>
        </w:rPr>
        <w:t>Hội Nông dân: Tích cực tham gia các hoạt động chính trị - xã hội, xây dựng nông thôn mới; khảo sát 08 hộ đăng ký mô hình Tổ hợp tác trồng cây dược liệu tại thôn Lả Dì Thàng, quy mô 4,7 ha. Vận động hội viên đẩy nhanh thu hoạch vụ mùa, đạt 100% diện tích ngô, 90% diện tích lúa nước</w:t>
      </w:r>
      <w:r w:rsidRPr="001448EA">
        <w:rPr>
          <w:sz w:val="16"/>
          <w:szCs w:val="16"/>
        </w:rPr>
        <w:t>; chủ động phòng, chống dịch bệnh, thiên tai. Ban hành 09 văn bản chỉ đạo, tăng cường tuyên truyền chủ trương, chính sách đến hội viên.</w:t>
      </w:r>
    </w:p>
    <w:p w14:paraId="0A44661A" w14:textId="77777777" w:rsidR="001448EA" w:rsidRPr="001448EA" w:rsidRDefault="001448EA" w:rsidP="001448EA">
      <w:pPr>
        <w:widowControl w:val="0"/>
        <w:ind w:firstLine="709"/>
        <w:jc w:val="both"/>
        <w:rPr>
          <w:sz w:val="16"/>
          <w:szCs w:val="16"/>
        </w:rPr>
      </w:pPr>
      <w:r w:rsidRPr="001448EA">
        <w:rPr>
          <w:sz w:val="16"/>
          <w:szCs w:val="16"/>
        </w:rPr>
        <w:t>Hội Cựu chiến binh: Phát huy vai trò gương mẫu, tích cực tham gia các nhiệm vụ chính trị, luyện tập phòng thủ dân sự và công tác phòng, chống thiên tai. Phối hợp Hội Người cao tuổi hoàn thiện Tờ trình xin ý kiến về nhân sự Chi hội trưởng Người cao tuổi các thôn sau sáp nhập; tổ chức đánh giá, xếp loại quý III, hoàn thiện báo cáo tháng 9 và triển khai nhiệm vụ thời gian tới.</w:t>
      </w:r>
    </w:p>
    <w:p w14:paraId="2E5448E9" w14:textId="77777777" w:rsidR="00655C28" w:rsidRDefault="00655C28">
      <w:pPr>
        <w:pStyle w:val="NormalWeb"/>
        <w:spacing w:beforeAutospacing="0" w:afterAutospacing="0"/>
        <w:jc w:val="both"/>
        <w:rPr>
          <w:color w:val="EE0000"/>
          <w:sz w:val="16"/>
          <w:szCs w:val="16"/>
        </w:rPr>
      </w:pPr>
    </w:p>
    <w:p w14:paraId="2E5448EA" w14:textId="77777777" w:rsidR="00655C28" w:rsidRDefault="00655C28">
      <w:pPr>
        <w:ind w:firstLine="720"/>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48D9" w14:textId="77777777" w:rsidR="00655C28" w:rsidRDefault="002E7943">
    <w:pPr>
      <w:pStyle w:val="Header"/>
    </w:pPr>
    <w:r>
      <w:rPr>
        <w:noProof/>
      </w:rPr>
      <mc:AlternateContent>
        <mc:Choice Requires="wps">
          <w:drawing>
            <wp:anchor distT="0" distB="0" distL="0" distR="0" simplePos="0" relativeHeight="251656704" behindDoc="1" locked="0" layoutInCell="0" allowOverlap="1" wp14:anchorId="2E5448DC" wp14:editId="2E5448DD">
              <wp:simplePos x="0" y="0"/>
              <wp:positionH relativeFrom="margin">
                <wp:align>center</wp:align>
              </wp:positionH>
              <wp:positionV relativeFrom="paragraph">
                <wp:posOffset>635</wp:posOffset>
              </wp:positionV>
              <wp:extent cx="14605" cy="14605"/>
              <wp:effectExtent l="0" t="0" r="0" b="0"/>
              <wp:wrapSquare wrapText="bothSides"/>
              <wp:docPr id="2" name="Frame1"/>
              <wp:cNvGraphicFramePr/>
              <a:graphic xmlns:a="http://schemas.openxmlformats.org/drawingml/2006/main">
                <a:graphicData uri="http://schemas.microsoft.com/office/word/2010/wordprocessingShape">
                  <wps:wsp>
                    <wps:cNvSpPr/>
                    <wps:spPr>
                      <a:xfrm>
                        <a:off x="0" y="0"/>
                        <a:ext cx="14760" cy="14760"/>
                      </a:xfrm>
                      <a:prstGeom prst="rect">
                        <a:avLst/>
                      </a:prstGeom>
                      <a:noFill/>
                      <a:ln w="0">
                        <a:noFill/>
                      </a:ln>
                    </wps:spPr>
                    <wps:style>
                      <a:lnRef idx="0">
                        <a:scrgbClr r="0" g="0" b="0"/>
                      </a:lnRef>
                      <a:fillRef idx="0">
                        <a:scrgbClr r="0" g="0" b="0"/>
                      </a:fillRef>
                      <a:effectRef idx="0">
                        <a:scrgbClr r="0" g="0" b="0"/>
                      </a:effectRef>
                      <a:fontRef idx="minor"/>
                    </wps:style>
                    <wps:txbx>
                      <w:txbxContent>
                        <w:p w14:paraId="2E5448EC" w14:textId="77777777" w:rsidR="00655C28" w:rsidRDefault="002E7943">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wps:txbx>
                    <wps:bodyPr lIns="0" tIns="0" rIns="0" bIns="0" anchor="t">
                      <a:spAutoFit/>
                    </wps:bodyPr>
                  </wps:wsp>
                </a:graphicData>
              </a:graphic>
            </wp:anchor>
          </w:drawing>
        </mc:Choice>
        <mc:Fallback>
          <w:pict>
            <v:rect w14:anchorId="2E5448DC" id="Frame1" o:spid="_x0000_s1026" style="position:absolute;margin-left:0;margin-top:.05pt;width:1.15pt;height:1.15pt;z-index:-251659776;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" o:allowincell="f" filled="f" stroked="f" strokeweight="0">
              <v:textbox style="mso-fit-shape-to-text:t" inset="0,0,0,0">
                <w:txbxContent>
                  <w:p w14:paraId="2E5448EC" w14:textId="77777777" w:rsidR="00655C28" w:rsidRDefault="002E7943">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p>
                </w:txbxContent>
              </v:textbox>
              <w10:wrap type="square"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48DA" w14:textId="77777777" w:rsidR="00655C28" w:rsidRDefault="002E7943">
    <w:pPr>
      <w:pStyle w:val="Header"/>
      <w:rPr>
        <w:rFonts w:ascii=".VnArialH" w:hAnsi=".VnArialH"/>
        <w:sz w:val="12"/>
      </w:rPr>
    </w:pPr>
    <w:r>
      <w:rPr>
        <w:rFonts w:ascii=".VnArialH" w:hAnsi=".VnArialH"/>
        <w:noProof/>
        <w:sz w:val="12"/>
      </w:rPr>
      <mc:AlternateContent>
        <mc:Choice Requires="wps">
          <w:drawing>
            <wp:anchor distT="0" distB="0" distL="0" distR="0" simplePos="0" relativeHeight="251657728" behindDoc="1" locked="0" layoutInCell="0" allowOverlap="1" wp14:anchorId="2E5448DE" wp14:editId="2E5448DF">
              <wp:simplePos x="0" y="0"/>
              <wp:positionH relativeFrom="margin">
                <wp:align>center</wp:align>
              </wp:positionH>
              <wp:positionV relativeFrom="paragraph">
                <wp:posOffset>62865</wp:posOffset>
              </wp:positionV>
              <wp:extent cx="191135" cy="217805"/>
              <wp:effectExtent l="0" t="0" r="0" b="0"/>
              <wp:wrapSquare wrapText="bothSides"/>
              <wp:docPr id="3" name="Frame2"/>
              <wp:cNvGraphicFramePr/>
              <a:graphic xmlns:a="http://schemas.openxmlformats.org/drawingml/2006/main">
                <a:graphicData uri="http://schemas.microsoft.com/office/word/2010/wordprocessingShape">
                  <wps:wsp>
                    <wps:cNvSpPr/>
                    <wps:spPr>
                      <a:xfrm>
                        <a:off x="0" y="0"/>
                        <a:ext cx="191160" cy="217800"/>
                      </a:xfrm>
                      <a:prstGeom prst="rect">
                        <a:avLst/>
                      </a:prstGeom>
                      <a:noFill/>
                      <a:ln w="0">
                        <a:noFill/>
                      </a:ln>
                    </wps:spPr>
                    <wps:style>
                      <a:lnRef idx="0">
                        <a:scrgbClr r="0" g="0" b="0"/>
                      </a:lnRef>
                      <a:fillRef idx="0">
                        <a:scrgbClr r="0" g="0" b="0"/>
                      </a:fillRef>
                      <a:effectRef idx="0">
                        <a:scrgbClr r="0" g="0" b="0"/>
                      </a:effectRef>
                      <a:fontRef idx="minor"/>
                    </wps:style>
                    <wps:txbx>
                      <w:txbxContent>
                        <w:p w14:paraId="2E5448EB" w14:textId="77777777" w:rsidR="00655C28" w:rsidRDefault="002E7943">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txbxContent>
                    </wps:txbx>
                    <wps:bodyPr lIns="0" tIns="0" rIns="0" bIns="0" anchor="t">
                      <a:spAutoFit/>
                    </wps:bodyPr>
                  </wps:wsp>
                </a:graphicData>
              </a:graphic>
            </wp:anchor>
          </w:drawing>
        </mc:Choice>
        <mc:Fallback>
          <w:pict>
            <v:rect w14:anchorId="2E5448DE" id="Frame2" o:spid="_x0000_s1027" style="position:absolute;margin-left:0;margin-top:4.95pt;width:15.05pt;height:17.15pt;z-index:-25165875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" o:allowincell="f" filled="f" stroked="f" strokeweight="0">
              <v:textbox style="mso-fit-shape-to-text:t" inset="0,0,0,0">
                <w:txbxContent>
                  <w:p w14:paraId="2E5448EB" w14:textId="77777777" w:rsidR="00655C28" w:rsidRDefault="002E7943">
                    <w:pPr>
                      <w:pStyle w:val="Head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txbxContent>
              </v:textbox>
              <w10:wrap type="square"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42070"/>
    <w:multiLevelType w:val="multilevel"/>
    <w:tmpl w:val="8960A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075061"/>
    <w:multiLevelType w:val="multilevel"/>
    <w:tmpl w:val="B8AE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8526150">
    <w:abstractNumId w:val="0"/>
  </w:num>
  <w:num w:numId="2" w16cid:durableId="11589552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autoHyphenation/>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6E67"/>
    <w:rsid w:val="000033F9"/>
    <w:rsid w:val="000061C8"/>
    <w:rsid w:val="00013656"/>
    <w:rsid w:val="00013D20"/>
    <w:rsid w:val="000141D7"/>
    <w:rsid w:val="00021672"/>
    <w:rsid w:val="00023F4A"/>
    <w:rsid w:val="00026901"/>
    <w:rsid w:val="00041E06"/>
    <w:rsid w:val="00042546"/>
    <w:rsid w:val="00045D48"/>
    <w:rsid w:val="0005011F"/>
    <w:rsid w:val="00054461"/>
    <w:rsid w:val="00054C86"/>
    <w:rsid w:val="00062AE6"/>
    <w:rsid w:val="00070586"/>
    <w:rsid w:val="00071615"/>
    <w:rsid w:val="00087F42"/>
    <w:rsid w:val="00091E51"/>
    <w:rsid w:val="00092A74"/>
    <w:rsid w:val="00096492"/>
    <w:rsid w:val="00097D1A"/>
    <w:rsid w:val="000A0AA0"/>
    <w:rsid w:val="000A1658"/>
    <w:rsid w:val="000A1F8F"/>
    <w:rsid w:val="000A28B6"/>
    <w:rsid w:val="000B3509"/>
    <w:rsid w:val="000B39E6"/>
    <w:rsid w:val="000C249C"/>
    <w:rsid w:val="000C2622"/>
    <w:rsid w:val="000D017A"/>
    <w:rsid w:val="000D119F"/>
    <w:rsid w:val="000D19F6"/>
    <w:rsid w:val="000D2436"/>
    <w:rsid w:val="000E1972"/>
    <w:rsid w:val="000E1DBD"/>
    <w:rsid w:val="000E50B7"/>
    <w:rsid w:val="000E5A8D"/>
    <w:rsid w:val="000E79CF"/>
    <w:rsid w:val="000F2061"/>
    <w:rsid w:val="000F3B73"/>
    <w:rsid w:val="000F4188"/>
    <w:rsid w:val="000F4793"/>
    <w:rsid w:val="00100D13"/>
    <w:rsid w:val="0010401C"/>
    <w:rsid w:val="00104B96"/>
    <w:rsid w:val="0010502D"/>
    <w:rsid w:val="00110C5C"/>
    <w:rsid w:val="001119BD"/>
    <w:rsid w:val="00113058"/>
    <w:rsid w:val="00114797"/>
    <w:rsid w:val="0011530C"/>
    <w:rsid w:val="00115C89"/>
    <w:rsid w:val="00115FB4"/>
    <w:rsid w:val="00117E37"/>
    <w:rsid w:val="001224AD"/>
    <w:rsid w:val="00123002"/>
    <w:rsid w:val="001330EC"/>
    <w:rsid w:val="00136B72"/>
    <w:rsid w:val="00137432"/>
    <w:rsid w:val="00137CC9"/>
    <w:rsid w:val="001448EA"/>
    <w:rsid w:val="00146678"/>
    <w:rsid w:val="00147FDD"/>
    <w:rsid w:val="00155FEC"/>
    <w:rsid w:val="001560B9"/>
    <w:rsid w:val="001567C4"/>
    <w:rsid w:val="00160FE2"/>
    <w:rsid w:val="00163D33"/>
    <w:rsid w:val="00166AE8"/>
    <w:rsid w:val="00167F81"/>
    <w:rsid w:val="001712BF"/>
    <w:rsid w:val="00173B6E"/>
    <w:rsid w:val="00174A57"/>
    <w:rsid w:val="00195F91"/>
    <w:rsid w:val="00196638"/>
    <w:rsid w:val="001A04AE"/>
    <w:rsid w:val="001A0AD5"/>
    <w:rsid w:val="001A2A65"/>
    <w:rsid w:val="001A6382"/>
    <w:rsid w:val="001A6711"/>
    <w:rsid w:val="001A7B0D"/>
    <w:rsid w:val="001B1A99"/>
    <w:rsid w:val="001B1BFB"/>
    <w:rsid w:val="001B1F75"/>
    <w:rsid w:val="001B35D9"/>
    <w:rsid w:val="001B7A53"/>
    <w:rsid w:val="001C1AB8"/>
    <w:rsid w:val="001C220E"/>
    <w:rsid w:val="001C3CAA"/>
    <w:rsid w:val="001C5DE2"/>
    <w:rsid w:val="001C6D11"/>
    <w:rsid w:val="001D0443"/>
    <w:rsid w:val="001D6F83"/>
    <w:rsid w:val="001E321C"/>
    <w:rsid w:val="001E73FA"/>
    <w:rsid w:val="001F731C"/>
    <w:rsid w:val="0020449C"/>
    <w:rsid w:val="00204FA4"/>
    <w:rsid w:val="00206A7F"/>
    <w:rsid w:val="002129FC"/>
    <w:rsid w:val="002132E4"/>
    <w:rsid w:val="00215E99"/>
    <w:rsid w:val="00220D09"/>
    <w:rsid w:val="0022287F"/>
    <w:rsid w:val="00222D8D"/>
    <w:rsid w:val="002246ED"/>
    <w:rsid w:val="00227DC2"/>
    <w:rsid w:val="002323D0"/>
    <w:rsid w:val="002352E8"/>
    <w:rsid w:val="00242B3C"/>
    <w:rsid w:val="0024607A"/>
    <w:rsid w:val="002465B8"/>
    <w:rsid w:val="00251764"/>
    <w:rsid w:val="00251A18"/>
    <w:rsid w:val="00253EAF"/>
    <w:rsid w:val="00255B2E"/>
    <w:rsid w:val="00256CB1"/>
    <w:rsid w:val="00261F72"/>
    <w:rsid w:val="00262926"/>
    <w:rsid w:val="002634C5"/>
    <w:rsid w:val="00265B4D"/>
    <w:rsid w:val="00272822"/>
    <w:rsid w:val="00275B6A"/>
    <w:rsid w:val="00275F79"/>
    <w:rsid w:val="00280EDA"/>
    <w:rsid w:val="00286DB3"/>
    <w:rsid w:val="002936DB"/>
    <w:rsid w:val="0029397F"/>
    <w:rsid w:val="00294660"/>
    <w:rsid w:val="002972EA"/>
    <w:rsid w:val="002A1A6F"/>
    <w:rsid w:val="002A260A"/>
    <w:rsid w:val="002A3887"/>
    <w:rsid w:val="002A5F01"/>
    <w:rsid w:val="002B18B0"/>
    <w:rsid w:val="002B5B93"/>
    <w:rsid w:val="002C00C5"/>
    <w:rsid w:val="002C7234"/>
    <w:rsid w:val="002C781F"/>
    <w:rsid w:val="002C7DB5"/>
    <w:rsid w:val="002D0ADF"/>
    <w:rsid w:val="002D39B6"/>
    <w:rsid w:val="002D727E"/>
    <w:rsid w:val="002E6354"/>
    <w:rsid w:val="002E7943"/>
    <w:rsid w:val="002F4AD2"/>
    <w:rsid w:val="002F5B1A"/>
    <w:rsid w:val="00300B12"/>
    <w:rsid w:val="003034EA"/>
    <w:rsid w:val="0030509C"/>
    <w:rsid w:val="003052F7"/>
    <w:rsid w:val="00306074"/>
    <w:rsid w:val="00307339"/>
    <w:rsid w:val="00311075"/>
    <w:rsid w:val="0031108C"/>
    <w:rsid w:val="00311108"/>
    <w:rsid w:val="00317386"/>
    <w:rsid w:val="003207AB"/>
    <w:rsid w:val="00320A06"/>
    <w:rsid w:val="00323F84"/>
    <w:rsid w:val="00325E1B"/>
    <w:rsid w:val="00334A6A"/>
    <w:rsid w:val="003357A4"/>
    <w:rsid w:val="003469F9"/>
    <w:rsid w:val="00347E21"/>
    <w:rsid w:val="003506F5"/>
    <w:rsid w:val="00351F25"/>
    <w:rsid w:val="003559FE"/>
    <w:rsid w:val="003704A3"/>
    <w:rsid w:val="00372BBF"/>
    <w:rsid w:val="00375DE5"/>
    <w:rsid w:val="003766C0"/>
    <w:rsid w:val="00376816"/>
    <w:rsid w:val="003818E5"/>
    <w:rsid w:val="00382617"/>
    <w:rsid w:val="00384017"/>
    <w:rsid w:val="00386B8D"/>
    <w:rsid w:val="003913EB"/>
    <w:rsid w:val="00391C94"/>
    <w:rsid w:val="0039555D"/>
    <w:rsid w:val="00396A50"/>
    <w:rsid w:val="00397C32"/>
    <w:rsid w:val="003A6120"/>
    <w:rsid w:val="003A6E1F"/>
    <w:rsid w:val="003A7F28"/>
    <w:rsid w:val="003B13D8"/>
    <w:rsid w:val="003B13E9"/>
    <w:rsid w:val="003B2B8A"/>
    <w:rsid w:val="003C1309"/>
    <w:rsid w:val="003D380A"/>
    <w:rsid w:val="003E20BD"/>
    <w:rsid w:val="003E4737"/>
    <w:rsid w:val="003E4A5F"/>
    <w:rsid w:val="003E5877"/>
    <w:rsid w:val="003E691D"/>
    <w:rsid w:val="003F0668"/>
    <w:rsid w:val="003F0911"/>
    <w:rsid w:val="003F3F10"/>
    <w:rsid w:val="003F552E"/>
    <w:rsid w:val="00404AC3"/>
    <w:rsid w:val="00405C00"/>
    <w:rsid w:val="00406938"/>
    <w:rsid w:val="00411E93"/>
    <w:rsid w:val="00412138"/>
    <w:rsid w:val="004122D9"/>
    <w:rsid w:val="0041402B"/>
    <w:rsid w:val="00417B7F"/>
    <w:rsid w:val="00421A51"/>
    <w:rsid w:val="004226EC"/>
    <w:rsid w:val="00422A81"/>
    <w:rsid w:val="00425822"/>
    <w:rsid w:val="004261CF"/>
    <w:rsid w:val="00426BC9"/>
    <w:rsid w:val="00426E71"/>
    <w:rsid w:val="004322A8"/>
    <w:rsid w:val="0043283B"/>
    <w:rsid w:val="004368E9"/>
    <w:rsid w:val="004402AA"/>
    <w:rsid w:val="00441982"/>
    <w:rsid w:val="004478D6"/>
    <w:rsid w:val="00447E6F"/>
    <w:rsid w:val="0045129E"/>
    <w:rsid w:val="0045648B"/>
    <w:rsid w:val="0045747D"/>
    <w:rsid w:val="00463282"/>
    <w:rsid w:val="00463A07"/>
    <w:rsid w:val="004662AF"/>
    <w:rsid w:val="00471228"/>
    <w:rsid w:val="0047137C"/>
    <w:rsid w:val="0047158A"/>
    <w:rsid w:val="00471FC2"/>
    <w:rsid w:val="00473C94"/>
    <w:rsid w:val="00474770"/>
    <w:rsid w:val="004749EE"/>
    <w:rsid w:val="004759DF"/>
    <w:rsid w:val="0048259A"/>
    <w:rsid w:val="00483AEF"/>
    <w:rsid w:val="00484907"/>
    <w:rsid w:val="0048684D"/>
    <w:rsid w:val="0049367A"/>
    <w:rsid w:val="004945C7"/>
    <w:rsid w:val="00495EF1"/>
    <w:rsid w:val="00496D7C"/>
    <w:rsid w:val="00497432"/>
    <w:rsid w:val="004A2CC2"/>
    <w:rsid w:val="004B296C"/>
    <w:rsid w:val="004B6475"/>
    <w:rsid w:val="004C051C"/>
    <w:rsid w:val="004C0B6F"/>
    <w:rsid w:val="004C2A64"/>
    <w:rsid w:val="004C4DBF"/>
    <w:rsid w:val="004C5E15"/>
    <w:rsid w:val="004C61BF"/>
    <w:rsid w:val="004C6D2C"/>
    <w:rsid w:val="004D1D75"/>
    <w:rsid w:val="004D241D"/>
    <w:rsid w:val="004D47CE"/>
    <w:rsid w:val="004D52E3"/>
    <w:rsid w:val="004E0B4A"/>
    <w:rsid w:val="004E3C59"/>
    <w:rsid w:val="004E556D"/>
    <w:rsid w:val="004E5CD1"/>
    <w:rsid w:val="004E643A"/>
    <w:rsid w:val="004E65AF"/>
    <w:rsid w:val="004E7058"/>
    <w:rsid w:val="004F1DCA"/>
    <w:rsid w:val="004F2EBF"/>
    <w:rsid w:val="004F2F57"/>
    <w:rsid w:val="004F60CF"/>
    <w:rsid w:val="00503E99"/>
    <w:rsid w:val="005120CF"/>
    <w:rsid w:val="00515648"/>
    <w:rsid w:val="00521D05"/>
    <w:rsid w:val="00522BCF"/>
    <w:rsid w:val="0052445F"/>
    <w:rsid w:val="0052628E"/>
    <w:rsid w:val="00531F28"/>
    <w:rsid w:val="00532104"/>
    <w:rsid w:val="00532FD1"/>
    <w:rsid w:val="00536119"/>
    <w:rsid w:val="00536629"/>
    <w:rsid w:val="005405FE"/>
    <w:rsid w:val="0054279C"/>
    <w:rsid w:val="0054482C"/>
    <w:rsid w:val="005449C7"/>
    <w:rsid w:val="00547141"/>
    <w:rsid w:val="0055059F"/>
    <w:rsid w:val="005576EE"/>
    <w:rsid w:val="005620C8"/>
    <w:rsid w:val="00563E42"/>
    <w:rsid w:val="00567F2C"/>
    <w:rsid w:val="0057359C"/>
    <w:rsid w:val="0057440B"/>
    <w:rsid w:val="00577D9B"/>
    <w:rsid w:val="00582142"/>
    <w:rsid w:val="005829AC"/>
    <w:rsid w:val="00584BC0"/>
    <w:rsid w:val="005869ED"/>
    <w:rsid w:val="005939EE"/>
    <w:rsid w:val="00596B12"/>
    <w:rsid w:val="005A36C9"/>
    <w:rsid w:val="005A6719"/>
    <w:rsid w:val="005B01B0"/>
    <w:rsid w:val="005B2DA7"/>
    <w:rsid w:val="005B2F65"/>
    <w:rsid w:val="005C0368"/>
    <w:rsid w:val="005C084D"/>
    <w:rsid w:val="005C21A0"/>
    <w:rsid w:val="005D2954"/>
    <w:rsid w:val="005D3A29"/>
    <w:rsid w:val="005D4368"/>
    <w:rsid w:val="005D6BCD"/>
    <w:rsid w:val="005E0B49"/>
    <w:rsid w:val="005E18C0"/>
    <w:rsid w:val="005E67CE"/>
    <w:rsid w:val="005E69C5"/>
    <w:rsid w:val="005F03BA"/>
    <w:rsid w:val="005F1FBB"/>
    <w:rsid w:val="00601589"/>
    <w:rsid w:val="00607192"/>
    <w:rsid w:val="00607B17"/>
    <w:rsid w:val="00610771"/>
    <w:rsid w:val="006173C3"/>
    <w:rsid w:val="0062085C"/>
    <w:rsid w:val="00622060"/>
    <w:rsid w:val="00622EC9"/>
    <w:rsid w:val="00624AC6"/>
    <w:rsid w:val="006253AF"/>
    <w:rsid w:val="00626636"/>
    <w:rsid w:val="0063059C"/>
    <w:rsid w:val="00633904"/>
    <w:rsid w:val="00633987"/>
    <w:rsid w:val="00635416"/>
    <w:rsid w:val="00642453"/>
    <w:rsid w:val="0064402D"/>
    <w:rsid w:val="00647CE2"/>
    <w:rsid w:val="0065059B"/>
    <w:rsid w:val="0065169C"/>
    <w:rsid w:val="00655C28"/>
    <w:rsid w:val="006567FC"/>
    <w:rsid w:val="00656F9A"/>
    <w:rsid w:val="00657BB5"/>
    <w:rsid w:val="00661D10"/>
    <w:rsid w:val="006644B8"/>
    <w:rsid w:val="0067174C"/>
    <w:rsid w:val="00671E7A"/>
    <w:rsid w:val="00674642"/>
    <w:rsid w:val="006748DE"/>
    <w:rsid w:val="0068130E"/>
    <w:rsid w:val="00684F05"/>
    <w:rsid w:val="00685F00"/>
    <w:rsid w:val="00686BCD"/>
    <w:rsid w:val="00687CF4"/>
    <w:rsid w:val="006902B8"/>
    <w:rsid w:val="00690C6E"/>
    <w:rsid w:val="006924F3"/>
    <w:rsid w:val="00696595"/>
    <w:rsid w:val="006A060C"/>
    <w:rsid w:val="006A0F54"/>
    <w:rsid w:val="006A1D9F"/>
    <w:rsid w:val="006A5419"/>
    <w:rsid w:val="006B0AE7"/>
    <w:rsid w:val="006B2EFD"/>
    <w:rsid w:val="006B3C49"/>
    <w:rsid w:val="006B47F9"/>
    <w:rsid w:val="006B7FFE"/>
    <w:rsid w:val="006C1167"/>
    <w:rsid w:val="006C4D78"/>
    <w:rsid w:val="006C5337"/>
    <w:rsid w:val="006C6A54"/>
    <w:rsid w:val="006D01A8"/>
    <w:rsid w:val="006D528F"/>
    <w:rsid w:val="006D58A0"/>
    <w:rsid w:val="006D6460"/>
    <w:rsid w:val="006E68A7"/>
    <w:rsid w:val="006E709C"/>
    <w:rsid w:val="006E7634"/>
    <w:rsid w:val="006E799D"/>
    <w:rsid w:val="006F0262"/>
    <w:rsid w:val="006F552C"/>
    <w:rsid w:val="006F7631"/>
    <w:rsid w:val="00704678"/>
    <w:rsid w:val="00707328"/>
    <w:rsid w:val="007074B5"/>
    <w:rsid w:val="00712896"/>
    <w:rsid w:val="00716E95"/>
    <w:rsid w:val="0071706D"/>
    <w:rsid w:val="007235A7"/>
    <w:rsid w:val="00725D93"/>
    <w:rsid w:val="007269DF"/>
    <w:rsid w:val="00731F13"/>
    <w:rsid w:val="00732722"/>
    <w:rsid w:val="00734ED2"/>
    <w:rsid w:val="00737351"/>
    <w:rsid w:val="0073767A"/>
    <w:rsid w:val="00737FB7"/>
    <w:rsid w:val="007429A1"/>
    <w:rsid w:val="007525AC"/>
    <w:rsid w:val="0075356C"/>
    <w:rsid w:val="00754A09"/>
    <w:rsid w:val="0075620F"/>
    <w:rsid w:val="00761C8E"/>
    <w:rsid w:val="00767961"/>
    <w:rsid w:val="00770D3F"/>
    <w:rsid w:val="007732FD"/>
    <w:rsid w:val="00773417"/>
    <w:rsid w:val="00777130"/>
    <w:rsid w:val="0078395C"/>
    <w:rsid w:val="007841C5"/>
    <w:rsid w:val="0078422A"/>
    <w:rsid w:val="00787BB6"/>
    <w:rsid w:val="00796191"/>
    <w:rsid w:val="007A0AFC"/>
    <w:rsid w:val="007A15C7"/>
    <w:rsid w:val="007A1DC6"/>
    <w:rsid w:val="007A383C"/>
    <w:rsid w:val="007A7A48"/>
    <w:rsid w:val="007B31C6"/>
    <w:rsid w:val="007B747C"/>
    <w:rsid w:val="007B75A5"/>
    <w:rsid w:val="007C0615"/>
    <w:rsid w:val="007C0B64"/>
    <w:rsid w:val="007C4966"/>
    <w:rsid w:val="007C6A55"/>
    <w:rsid w:val="007C7080"/>
    <w:rsid w:val="007D42E9"/>
    <w:rsid w:val="007E086E"/>
    <w:rsid w:val="007E2223"/>
    <w:rsid w:val="007E3F56"/>
    <w:rsid w:val="007E62EE"/>
    <w:rsid w:val="007F3530"/>
    <w:rsid w:val="007F4333"/>
    <w:rsid w:val="007F4CEC"/>
    <w:rsid w:val="007F7CF7"/>
    <w:rsid w:val="008015CF"/>
    <w:rsid w:val="00802BE7"/>
    <w:rsid w:val="0080510C"/>
    <w:rsid w:val="0080750F"/>
    <w:rsid w:val="00813F85"/>
    <w:rsid w:val="00816534"/>
    <w:rsid w:val="00816B37"/>
    <w:rsid w:val="00817BFB"/>
    <w:rsid w:val="00822CA4"/>
    <w:rsid w:val="00823489"/>
    <w:rsid w:val="00824A9A"/>
    <w:rsid w:val="00824CF2"/>
    <w:rsid w:val="00832F76"/>
    <w:rsid w:val="00834ADD"/>
    <w:rsid w:val="00837392"/>
    <w:rsid w:val="008376D4"/>
    <w:rsid w:val="008409FD"/>
    <w:rsid w:val="008414B1"/>
    <w:rsid w:val="008472C2"/>
    <w:rsid w:val="00847C75"/>
    <w:rsid w:val="008539AC"/>
    <w:rsid w:val="00857D42"/>
    <w:rsid w:val="0086473B"/>
    <w:rsid w:val="00870C77"/>
    <w:rsid w:val="008908B6"/>
    <w:rsid w:val="00893B4C"/>
    <w:rsid w:val="00894A6B"/>
    <w:rsid w:val="00895D16"/>
    <w:rsid w:val="008973C8"/>
    <w:rsid w:val="008A3ADC"/>
    <w:rsid w:val="008A3FF4"/>
    <w:rsid w:val="008A7187"/>
    <w:rsid w:val="008C1033"/>
    <w:rsid w:val="008C4393"/>
    <w:rsid w:val="008C5C5D"/>
    <w:rsid w:val="008D291B"/>
    <w:rsid w:val="008D4038"/>
    <w:rsid w:val="008D41F1"/>
    <w:rsid w:val="008D45DF"/>
    <w:rsid w:val="008D5ABC"/>
    <w:rsid w:val="008D6DBF"/>
    <w:rsid w:val="008E1481"/>
    <w:rsid w:val="008E73DB"/>
    <w:rsid w:val="008F0CD3"/>
    <w:rsid w:val="008F2DFE"/>
    <w:rsid w:val="008F3525"/>
    <w:rsid w:val="008F4180"/>
    <w:rsid w:val="008F57D4"/>
    <w:rsid w:val="008F5BB6"/>
    <w:rsid w:val="008F6B43"/>
    <w:rsid w:val="008F6DB4"/>
    <w:rsid w:val="00901322"/>
    <w:rsid w:val="009019A6"/>
    <w:rsid w:val="00903123"/>
    <w:rsid w:val="00904B02"/>
    <w:rsid w:val="0090562C"/>
    <w:rsid w:val="00906E30"/>
    <w:rsid w:val="009135F6"/>
    <w:rsid w:val="009139A9"/>
    <w:rsid w:val="00915158"/>
    <w:rsid w:val="00915E95"/>
    <w:rsid w:val="00921ED8"/>
    <w:rsid w:val="00922F4A"/>
    <w:rsid w:val="00923769"/>
    <w:rsid w:val="009253E6"/>
    <w:rsid w:val="00925BC0"/>
    <w:rsid w:val="009263A9"/>
    <w:rsid w:val="00934D7E"/>
    <w:rsid w:val="0093711C"/>
    <w:rsid w:val="00940F83"/>
    <w:rsid w:val="0094493D"/>
    <w:rsid w:val="009474AE"/>
    <w:rsid w:val="00952D43"/>
    <w:rsid w:val="00953EFA"/>
    <w:rsid w:val="00956207"/>
    <w:rsid w:val="00957B9A"/>
    <w:rsid w:val="00961969"/>
    <w:rsid w:val="00962A05"/>
    <w:rsid w:val="00962A3F"/>
    <w:rsid w:val="00964074"/>
    <w:rsid w:val="009654D5"/>
    <w:rsid w:val="00967BBD"/>
    <w:rsid w:val="00973060"/>
    <w:rsid w:val="009742E8"/>
    <w:rsid w:val="00974ADA"/>
    <w:rsid w:val="00985572"/>
    <w:rsid w:val="009856D5"/>
    <w:rsid w:val="0098599E"/>
    <w:rsid w:val="0099316B"/>
    <w:rsid w:val="009934D8"/>
    <w:rsid w:val="009938C0"/>
    <w:rsid w:val="00993950"/>
    <w:rsid w:val="00995147"/>
    <w:rsid w:val="00995A81"/>
    <w:rsid w:val="00995B7F"/>
    <w:rsid w:val="009A1678"/>
    <w:rsid w:val="009A39B6"/>
    <w:rsid w:val="009A51E2"/>
    <w:rsid w:val="009B1189"/>
    <w:rsid w:val="009B201D"/>
    <w:rsid w:val="009B247E"/>
    <w:rsid w:val="009B4A3B"/>
    <w:rsid w:val="009B7AF2"/>
    <w:rsid w:val="009C0283"/>
    <w:rsid w:val="009C39A5"/>
    <w:rsid w:val="009C43C6"/>
    <w:rsid w:val="009C49E1"/>
    <w:rsid w:val="009C652A"/>
    <w:rsid w:val="009D194E"/>
    <w:rsid w:val="009D2101"/>
    <w:rsid w:val="009D3314"/>
    <w:rsid w:val="009D5CCB"/>
    <w:rsid w:val="009E236F"/>
    <w:rsid w:val="009E289A"/>
    <w:rsid w:val="009E3FAC"/>
    <w:rsid w:val="009E4D6E"/>
    <w:rsid w:val="009E7C4F"/>
    <w:rsid w:val="009F4BAD"/>
    <w:rsid w:val="009F4FB0"/>
    <w:rsid w:val="009F527B"/>
    <w:rsid w:val="009F5549"/>
    <w:rsid w:val="00A0054B"/>
    <w:rsid w:val="00A01043"/>
    <w:rsid w:val="00A03336"/>
    <w:rsid w:val="00A04D6C"/>
    <w:rsid w:val="00A04ECD"/>
    <w:rsid w:val="00A0525F"/>
    <w:rsid w:val="00A067F3"/>
    <w:rsid w:val="00A11E19"/>
    <w:rsid w:val="00A12E33"/>
    <w:rsid w:val="00A1460A"/>
    <w:rsid w:val="00A16090"/>
    <w:rsid w:val="00A17BDA"/>
    <w:rsid w:val="00A21A9D"/>
    <w:rsid w:val="00A2567B"/>
    <w:rsid w:val="00A25707"/>
    <w:rsid w:val="00A30C00"/>
    <w:rsid w:val="00A31801"/>
    <w:rsid w:val="00A37059"/>
    <w:rsid w:val="00A407F7"/>
    <w:rsid w:val="00A42A45"/>
    <w:rsid w:val="00A445AA"/>
    <w:rsid w:val="00A45338"/>
    <w:rsid w:val="00A4727E"/>
    <w:rsid w:val="00A510F7"/>
    <w:rsid w:val="00A56966"/>
    <w:rsid w:val="00A603DF"/>
    <w:rsid w:val="00A60795"/>
    <w:rsid w:val="00A63251"/>
    <w:rsid w:val="00A70558"/>
    <w:rsid w:val="00A71E27"/>
    <w:rsid w:val="00A72605"/>
    <w:rsid w:val="00A726F5"/>
    <w:rsid w:val="00A73E92"/>
    <w:rsid w:val="00A74A2A"/>
    <w:rsid w:val="00A81609"/>
    <w:rsid w:val="00A8187C"/>
    <w:rsid w:val="00A82CEE"/>
    <w:rsid w:val="00A83663"/>
    <w:rsid w:val="00A85A29"/>
    <w:rsid w:val="00A916A1"/>
    <w:rsid w:val="00AA011C"/>
    <w:rsid w:val="00AA22EF"/>
    <w:rsid w:val="00AA679F"/>
    <w:rsid w:val="00AA75AF"/>
    <w:rsid w:val="00AB23BC"/>
    <w:rsid w:val="00AB4074"/>
    <w:rsid w:val="00AB63AC"/>
    <w:rsid w:val="00AB76E2"/>
    <w:rsid w:val="00AC3AE7"/>
    <w:rsid w:val="00AC4BF8"/>
    <w:rsid w:val="00AC503A"/>
    <w:rsid w:val="00AD05C0"/>
    <w:rsid w:val="00AD17C6"/>
    <w:rsid w:val="00AD22C5"/>
    <w:rsid w:val="00AE5CC3"/>
    <w:rsid w:val="00AE716A"/>
    <w:rsid w:val="00AF65AF"/>
    <w:rsid w:val="00B018A2"/>
    <w:rsid w:val="00B07FF8"/>
    <w:rsid w:val="00B15ED0"/>
    <w:rsid w:val="00B2098E"/>
    <w:rsid w:val="00B213EB"/>
    <w:rsid w:val="00B22549"/>
    <w:rsid w:val="00B301D8"/>
    <w:rsid w:val="00B30E81"/>
    <w:rsid w:val="00B31191"/>
    <w:rsid w:val="00B32C68"/>
    <w:rsid w:val="00B349F8"/>
    <w:rsid w:val="00B362FF"/>
    <w:rsid w:val="00B36D2C"/>
    <w:rsid w:val="00B36DD9"/>
    <w:rsid w:val="00B37506"/>
    <w:rsid w:val="00B419EE"/>
    <w:rsid w:val="00B45B5B"/>
    <w:rsid w:val="00B45D73"/>
    <w:rsid w:val="00B46B83"/>
    <w:rsid w:val="00B56F52"/>
    <w:rsid w:val="00B642B5"/>
    <w:rsid w:val="00B64B4F"/>
    <w:rsid w:val="00B76571"/>
    <w:rsid w:val="00B76759"/>
    <w:rsid w:val="00B812BE"/>
    <w:rsid w:val="00B82F05"/>
    <w:rsid w:val="00B9042E"/>
    <w:rsid w:val="00B90666"/>
    <w:rsid w:val="00B919F8"/>
    <w:rsid w:val="00B9412F"/>
    <w:rsid w:val="00BA0A9C"/>
    <w:rsid w:val="00BA581C"/>
    <w:rsid w:val="00BA6843"/>
    <w:rsid w:val="00BB20B4"/>
    <w:rsid w:val="00BB29C1"/>
    <w:rsid w:val="00BB3301"/>
    <w:rsid w:val="00BB535F"/>
    <w:rsid w:val="00BC1DBE"/>
    <w:rsid w:val="00BC32BA"/>
    <w:rsid w:val="00BC749D"/>
    <w:rsid w:val="00BD40AA"/>
    <w:rsid w:val="00BD6371"/>
    <w:rsid w:val="00BD7064"/>
    <w:rsid w:val="00BD7C4D"/>
    <w:rsid w:val="00BE1178"/>
    <w:rsid w:val="00BF25A4"/>
    <w:rsid w:val="00BF4516"/>
    <w:rsid w:val="00BF5C4B"/>
    <w:rsid w:val="00BF614A"/>
    <w:rsid w:val="00BF78B6"/>
    <w:rsid w:val="00C00B65"/>
    <w:rsid w:val="00C0126A"/>
    <w:rsid w:val="00C06631"/>
    <w:rsid w:val="00C07006"/>
    <w:rsid w:val="00C127BD"/>
    <w:rsid w:val="00C1429C"/>
    <w:rsid w:val="00C14C7F"/>
    <w:rsid w:val="00C17096"/>
    <w:rsid w:val="00C17A92"/>
    <w:rsid w:val="00C17F28"/>
    <w:rsid w:val="00C20FAD"/>
    <w:rsid w:val="00C2138D"/>
    <w:rsid w:val="00C242B1"/>
    <w:rsid w:val="00C30AA6"/>
    <w:rsid w:val="00C30DF3"/>
    <w:rsid w:val="00C30E57"/>
    <w:rsid w:val="00C3278F"/>
    <w:rsid w:val="00C402E2"/>
    <w:rsid w:val="00C4432E"/>
    <w:rsid w:val="00C51510"/>
    <w:rsid w:val="00C54FEA"/>
    <w:rsid w:val="00C628A1"/>
    <w:rsid w:val="00C62D9C"/>
    <w:rsid w:val="00C64A5F"/>
    <w:rsid w:val="00C654A0"/>
    <w:rsid w:val="00C668C8"/>
    <w:rsid w:val="00C66941"/>
    <w:rsid w:val="00C70243"/>
    <w:rsid w:val="00C70947"/>
    <w:rsid w:val="00C70EA1"/>
    <w:rsid w:val="00C71168"/>
    <w:rsid w:val="00C734A2"/>
    <w:rsid w:val="00C764A7"/>
    <w:rsid w:val="00C768D0"/>
    <w:rsid w:val="00C76A31"/>
    <w:rsid w:val="00C8003E"/>
    <w:rsid w:val="00C81095"/>
    <w:rsid w:val="00C8134A"/>
    <w:rsid w:val="00C81BFF"/>
    <w:rsid w:val="00C83CEE"/>
    <w:rsid w:val="00C87419"/>
    <w:rsid w:val="00C910CE"/>
    <w:rsid w:val="00C92F57"/>
    <w:rsid w:val="00CA2FD9"/>
    <w:rsid w:val="00CA5AE2"/>
    <w:rsid w:val="00CB0DAF"/>
    <w:rsid w:val="00CB3711"/>
    <w:rsid w:val="00CB427B"/>
    <w:rsid w:val="00CB7036"/>
    <w:rsid w:val="00CB7C1A"/>
    <w:rsid w:val="00CC3E8A"/>
    <w:rsid w:val="00CC7780"/>
    <w:rsid w:val="00CD0056"/>
    <w:rsid w:val="00CD04AD"/>
    <w:rsid w:val="00CD1193"/>
    <w:rsid w:val="00CD19D1"/>
    <w:rsid w:val="00CD522C"/>
    <w:rsid w:val="00CD52C1"/>
    <w:rsid w:val="00CE26F9"/>
    <w:rsid w:val="00CE30CD"/>
    <w:rsid w:val="00CE5717"/>
    <w:rsid w:val="00CF0971"/>
    <w:rsid w:val="00CF2BD4"/>
    <w:rsid w:val="00CF479C"/>
    <w:rsid w:val="00CF4A4C"/>
    <w:rsid w:val="00D004E8"/>
    <w:rsid w:val="00D03AEC"/>
    <w:rsid w:val="00D0483E"/>
    <w:rsid w:val="00D04CF7"/>
    <w:rsid w:val="00D05C97"/>
    <w:rsid w:val="00D06D15"/>
    <w:rsid w:val="00D07CA3"/>
    <w:rsid w:val="00D12ADD"/>
    <w:rsid w:val="00D1459B"/>
    <w:rsid w:val="00D1561E"/>
    <w:rsid w:val="00D157AC"/>
    <w:rsid w:val="00D2256A"/>
    <w:rsid w:val="00D24C27"/>
    <w:rsid w:val="00D27792"/>
    <w:rsid w:val="00D27D75"/>
    <w:rsid w:val="00D30313"/>
    <w:rsid w:val="00D34890"/>
    <w:rsid w:val="00D36514"/>
    <w:rsid w:val="00D40FCC"/>
    <w:rsid w:val="00D40FE3"/>
    <w:rsid w:val="00D460D1"/>
    <w:rsid w:val="00D46E65"/>
    <w:rsid w:val="00D50E9C"/>
    <w:rsid w:val="00D5231A"/>
    <w:rsid w:val="00D52887"/>
    <w:rsid w:val="00D5371F"/>
    <w:rsid w:val="00D575F0"/>
    <w:rsid w:val="00D72C52"/>
    <w:rsid w:val="00D72DB3"/>
    <w:rsid w:val="00D748BF"/>
    <w:rsid w:val="00D77DF0"/>
    <w:rsid w:val="00D80DBC"/>
    <w:rsid w:val="00D81721"/>
    <w:rsid w:val="00D8271C"/>
    <w:rsid w:val="00D848C7"/>
    <w:rsid w:val="00D872D2"/>
    <w:rsid w:val="00D90FF2"/>
    <w:rsid w:val="00D91CEA"/>
    <w:rsid w:val="00D9221C"/>
    <w:rsid w:val="00D924F0"/>
    <w:rsid w:val="00D95402"/>
    <w:rsid w:val="00D95FD0"/>
    <w:rsid w:val="00D963F2"/>
    <w:rsid w:val="00D97945"/>
    <w:rsid w:val="00DA4824"/>
    <w:rsid w:val="00DA5A9C"/>
    <w:rsid w:val="00DB19E4"/>
    <w:rsid w:val="00DB6893"/>
    <w:rsid w:val="00DB6A02"/>
    <w:rsid w:val="00DB7EA9"/>
    <w:rsid w:val="00DC2404"/>
    <w:rsid w:val="00DC4313"/>
    <w:rsid w:val="00DC4389"/>
    <w:rsid w:val="00DC67F8"/>
    <w:rsid w:val="00DD3A54"/>
    <w:rsid w:val="00DD3C5C"/>
    <w:rsid w:val="00DD6198"/>
    <w:rsid w:val="00DE30A1"/>
    <w:rsid w:val="00DE3BB0"/>
    <w:rsid w:val="00DE77CB"/>
    <w:rsid w:val="00DF2D2F"/>
    <w:rsid w:val="00DF2E2A"/>
    <w:rsid w:val="00DF3652"/>
    <w:rsid w:val="00DF7682"/>
    <w:rsid w:val="00E00F23"/>
    <w:rsid w:val="00E02EB4"/>
    <w:rsid w:val="00E03C92"/>
    <w:rsid w:val="00E03D54"/>
    <w:rsid w:val="00E113CD"/>
    <w:rsid w:val="00E1221B"/>
    <w:rsid w:val="00E122EA"/>
    <w:rsid w:val="00E132E1"/>
    <w:rsid w:val="00E150AF"/>
    <w:rsid w:val="00E150FE"/>
    <w:rsid w:val="00E15129"/>
    <w:rsid w:val="00E1518D"/>
    <w:rsid w:val="00E15F2D"/>
    <w:rsid w:val="00E165F9"/>
    <w:rsid w:val="00E26DA6"/>
    <w:rsid w:val="00E33013"/>
    <w:rsid w:val="00E333EB"/>
    <w:rsid w:val="00E3488A"/>
    <w:rsid w:val="00E35447"/>
    <w:rsid w:val="00E408A1"/>
    <w:rsid w:val="00E40FF1"/>
    <w:rsid w:val="00E428A7"/>
    <w:rsid w:val="00E44177"/>
    <w:rsid w:val="00E45133"/>
    <w:rsid w:val="00E4624A"/>
    <w:rsid w:val="00E464CD"/>
    <w:rsid w:val="00E476F3"/>
    <w:rsid w:val="00E52DED"/>
    <w:rsid w:val="00E600AB"/>
    <w:rsid w:val="00E6020B"/>
    <w:rsid w:val="00E622DA"/>
    <w:rsid w:val="00E65AAF"/>
    <w:rsid w:val="00E67F66"/>
    <w:rsid w:val="00E7027A"/>
    <w:rsid w:val="00E74E97"/>
    <w:rsid w:val="00E77F59"/>
    <w:rsid w:val="00E8073F"/>
    <w:rsid w:val="00E84F56"/>
    <w:rsid w:val="00E87F4C"/>
    <w:rsid w:val="00E95C3B"/>
    <w:rsid w:val="00EA0217"/>
    <w:rsid w:val="00EA08C2"/>
    <w:rsid w:val="00EA1A5C"/>
    <w:rsid w:val="00EB43CD"/>
    <w:rsid w:val="00EB61F1"/>
    <w:rsid w:val="00EC2988"/>
    <w:rsid w:val="00EC37B5"/>
    <w:rsid w:val="00EC5604"/>
    <w:rsid w:val="00EC6EC9"/>
    <w:rsid w:val="00ED09B4"/>
    <w:rsid w:val="00ED289C"/>
    <w:rsid w:val="00ED40C5"/>
    <w:rsid w:val="00EE0867"/>
    <w:rsid w:val="00EE1BED"/>
    <w:rsid w:val="00EE4A11"/>
    <w:rsid w:val="00EF0AA2"/>
    <w:rsid w:val="00EF275B"/>
    <w:rsid w:val="00EF5AF5"/>
    <w:rsid w:val="00EF6206"/>
    <w:rsid w:val="00EF718B"/>
    <w:rsid w:val="00F02113"/>
    <w:rsid w:val="00F103D9"/>
    <w:rsid w:val="00F10F1D"/>
    <w:rsid w:val="00F11761"/>
    <w:rsid w:val="00F1779C"/>
    <w:rsid w:val="00F22110"/>
    <w:rsid w:val="00F23696"/>
    <w:rsid w:val="00F23719"/>
    <w:rsid w:val="00F2752F"/>
    <w:rsid w:val="00F3074A"/>
    <w:rsid w:val="00F34FB7"/>
    <w:rsid w:val="00F355F7"/>
    <w:rsid w:val="00F36031"/>
    <w:rsid w:val="00F458DF"/>
    <w:rsid w:val="00F5034B"/>
    <w:rsid w:val="00F50505"/>
    <w:rsid w:val="00F51A4F"/>
    <w:rsid w:val="00F55C59"/>
    <w:rsid w:val="00F5676F"/>
    <w:rsid w:val="00F569B2"/>
    <w:rsid w:val="00F61E79"/>
    <w:rsid w:val="00F63E33"/>
    <w:rsid w:val="00F6515B"/>
    <w:rsid w:val="00F661C8"/>
    <w:rsid w:val="00F66FD0"/>
    <w:rsid w:val="00F71D03"/>
    <w:rsid w:val="00F73448"/>
    <w:rsid w:val="00F76CD8"/>
    <w:rsid w:val="00F77587"/>
    <w:rsid w:val="00F806E8"/>
    <w:rsid w:val="00F81EC0"/>
    <w:rsid w:val="00F82B3A"/>
    <w:rsid w:val="00F82B6C"/>
    <w:rsid w:val="00F84FBB"/>
    <w:rsid w:val="00F85E28"/>
    <w:rsid w:val="00F864D9"/>
    <w:rsid w:val="00F86944"/>
    <w:rsid w:val="00F905E1"/>
    <w:rsid w:val="00F9170C"/>
    <w:rsid w:val="00F95595"/>
    <w:rsid w:val="00F96E67"/>
    <w:rsid w:val="00FA4B96"/>
    <w:rsid w:val="00FB11C7"/>
    <w:rsid w:val="00FB34D9"/>
    <w:rsid w:val="00FB3A8C"/>
    <w:rsid w:val="00FB3BA4"/>
    <w:rsid w:val="00FB6789"/>
    <w:rsid w:val="00FB6CCE"/>
    <w:rsid w:val="00FB75CB"/>
    <w:rsid w:val="00FC53E2"/>
    <w:rsid w:val="00FC6D0A"/>
    <w:rsid w:val="00FD02A1"/>
    <w:rsid w:val="00FD4666"/>
    <w:rsid w:val="00FD65C0"/>
    <w:rsid w:val="00FD73D4"/>
    <w:rsid w:val="00FE1136"/>
    <w:rsid w:val="00FE5D08"/>
    <w:rsid w:val="00FE70CF"/>
    <w:rsid w:val="00FF22EE"/>
    <w:rsid w:val="00FF28C4"/>
    <w:rsid w:val="00FF2EB6"/>
    <w:rsid w:val="00FF4059"/>
    <w:rsid w:val="00FF58C1"/>
    <w:rsid w:val="00FF6ED8"/>
    <w:rsid w:val="017A13FC"/>
    <w:rsid w:val="025B31C1"/>
    <w:rsid w:val="02C27D6D"/>
    <w:rsid w:val="06155FCA"/>
    <w:rsid w:val="06EE4B30"/>
    <w:rsid w:val="07A41A66"/>
    <w:rsid w:val="0A527FFF"/>
    <w:rsid w:val="112C2FF7"/>
    <w:rsid w:val="125A4EAA"/>
    <w:rsid w:val="12EF539D"/>
    <w:rsid w:val="141476FE"/>
    <w:rsid w:val="144846D5"/>
    <w:rsid w:val="149C415F"/>
    <w:rsid w:val="18AE7E0C"/>
    <w:rsid w:val="1A013D7B"/>
    <w:rsid w:val="1AF43998"/>
    <w:rsid w:val="1B1117F5"/>
    <w:rsid w:val="1B2E6236"/>
    <w:rsid w:val="1B3C173F"/>
    <w:rsid w:val="234B6EF7"/>
    <w:rsid w:val="24D97602"/>
    <w:rsid w:val="257842D2"/>
    <w:rsid w:val="285007BB"/>
    <w:rsid w:val="2A8922C5"/>
    <w:rsid w:val="2B056E23"/>
    <w:rsid w:val="2B7234F8"/>
    <w:rsid w:val="2B902809"/>
    <w:rsid w:val="2BFD2AE1"/>
    <w:rsid w:val="2CC8546D"/>
    <w:rsid w:val="2ED059AE"/>
    <w:rsid w:val="314261B2"/>
    <w:rsid w:val="31B22213"/>
    <w:rsid w:val="32596136"/>
    <w:rsid w:val="32E6471E"/>
    <w:rsid w:val="36E11686"/>
    <w:rsid w:val="38446D4F"/>
    <w:rsid w:val="39DA2668"/>
    <w:rsid w:val="3AA35FBF"/>
    <w:rsid w:val="3AA455B4"/>
    <w:rsid w:val="3C2502FE"/>
    <w:rsid w:val="3E7F4909"/>
    <w:rsid w:val="3F6C77D8"/>
    <w:rsid w:val="42D0402B"/>
    <w:rsid w:val="4380509A"/>
    <w:rsid w:val="44393E6C"/>
    <w:rsid w:val="44734F4A"/>
    <w:rsid w:val="45017F02"/>
    <w:rsid w:val="46273B9F"/>
    <w:rsid w:val="4A5D089C"/>
    <w:rsid w:val="4BDB01EE"/>
    <w:rsid w:val="4C637864"/>
    <w:rsid w:val="4D5D7E51"/>
    <w:rsid w:val="57363D4A"/>
    <w:rsid w:val="5B421C0A"/>
    <w:rsid w:val="5C536BE5"/>
    <w:rsid w:val="5EC52588"/>
    <w:rsid w:val="5F4D115C"/>
    <w:rsid w:val="6060609B"/>
    <w:rsid w:val="629C2F58"/>
    <w:rsid w:val="65241B6C"/>
    <w:rsid w:val="67367DE4"/>
    <w:rsid w:val="6C01543E"/>
    <w:rsid w:val="6CDE0CEE"/>
    <w:rsid w:val="6DF30129"/>
    <w:rsid w:val="771846E0"/>
  </w:rsids>
  <m:mathPr>
    <m:mathFont m:val="Cambria Math"/>
    <m:brkBin m:val="before"/>
    <m:brkBinSub m:val="--"/>
    <m:smallFrac m:val="0"/>
    <m:dispDef/>
    <m:lMargin m:val="0"/>
    <m:rMargin m:val="0"/>
    <m:defJc m:val="centerGroup"/>
    <m:wrapIndent m:val="1440"/>
    <m:intLim m:val="subSup"/>
    <m:naryLim m:val="undOvr"/>
  </m:mathPr>
  <w:themeFontLang w:val="vi-VN" w:eastAsia="zh-CN" w:bidi="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2E54484C"/>
  <w15:docId w15:val="{1FF4915E-200B-4B82-AFA2-920F84722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qFormat="1"/>
    <w:lsdException w:name="annotation reference" w:semiHidden="1" w:unhideWhenUsed="1" w:qFormat="1"/>
    <w:lsdException w:name="line number" w:semiHidden="1" w:unhideWhenUsed="1"/>
    <w:lsdException w:name="page number" w:qFormat="1"/>
    <w:lsdException w:name="endnote reference" w:uiPriority="0"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unhideWhenUsed="1" w:qFormat="1"/>
    <w:lsdException w:name="Body Text Indent 2" w:semiHidden="1" w:unhideWhenUsed="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uiPriority="60" w:qFormat="1"/>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qFormat="1"/>
    <w:lsdException w:name="Light Shading Accent 1" w:uiPriority="6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qFormat="1"/>
    <w:lsdException w:name="Light Shading Accent 3" w:uiPriority="60" w:qFormat="1"/>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qFormat="1"/>
    <w:lsdException w:name="Light Shading Accent 4" w:uiPriority="60" w:qFormat="1"/>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qFormat="1"/>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qFormat="1"/>
    <w:lsdException w:name="Light Shading Accent 6" w:uiPriority="60" w:qFormat="1"/>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qFormat/>
    <w:pPr>
      <w:keepNext/>
      <w:ind w:firstLine="720"/>
      <w:jc w:val="both"/>
      <w:outlineLvl w:val="2"/>
    </w:pPr>
    <w:rPr>
      <w:b/>
      <w:sz w:val="28"/>
      <w:szCs w:val="20"/>
      <w:lang w:val="vi-VN"/>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qFormat/>
    <w:pPr>
      <w:spacing w:after="120" w:line="480" w:lineRule="auto"/>
    </w:pPr>
    <w:rPr>
      <w:sz w:val="28"/>
      <w:szCs w:val="28"/>
      <w:lang w:val="zh-CN" w:eastAsia="zh-CN"/>
    </w:rPr>
  </w:style>
  <w:style w:type="paragraph" w:styleId="BodyText3">
    <w:name w:val="Body Text 3"/>
    <w:basedOn w:val="Normal"/>
    <w:link w:val="BodyText3Char"/>
    <w:uiPriority w:val="99"/>
    <w:unhideWhenUsed/>
    <w:qFormat/>
    <w:pPr>
      <w:spacing w:after="120" w:line="276" w:lineRule="auto"/>
    </w:pPr>
    <w:rPr>
      <w:rFonts w:eastAsiaTheme="minorEastAsia" w:cstheme="minorBidi"/>
      <w:sz w:val="16"/>
      <w:szCs w:val="16"/>
    </w:rPr>
  </w:style>
  <w:style w:type="paragraph" w:styleId="BodyTextIndent3">
    <w:name w:val="Body Text Indent 3"/>
    <w:basedOn w:val="Normal"/>
    <w:link w:val="BodyTextIndent3Char"/>
    <w:qFormat/>
    <w:pPr>
      <w:spacing w:after="120"/>
      <w:ind w:left="360"/>
    </w:pPr>
    <w:rPr>
      <w:sz w:val="16"/>
      <w:szCs w:val="16"/>
    </w:rPr>
  </w:style>
  <w:style w:type="paragraph" w:styleId="Caption">
    <w:name w:val="caption"/>
    <w:basedOn w:val="Normal"/>
    <w:qFormat/>
    <w:pPr>
      <w:suppressLineNumbers/>
      <w:spacing w:before="120" w:after="120"/>
    </w:pPr>
    <w:rPr>
      <w:rFonts w:cs="Noto Sans Devanagari"/>
      <w:i/>
      <w:iCs/>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uiPriority w:val="20"/>
    <w:qFormat/>
    <w:rPr>
      <w:i/>
      <w:iCs/>
    </w:rPr>
  </w:style>
  <w:style w:type="character" w:styleId="EndnoteReference">
    <w:name w:val="endnote reference"/>
    <w:qFormat/>
    <w:rPr>
      <w:vertAlign w:val="superscript"/>
    </w:rPr>
  </w:style>
  <w:style w:type="paragraph" w:styleId="EndnoteText">
    <w:name w:val="endnote text"/>
    <w:basedOn w:val="Normal"/>
    <w:link w:val="EndnoteTextChar"/>
    <w:uiPriority w:val="99"/>
    <w:semiHidden/>
    <w:unhideWhenUsed/>
    <w:qFormat/>
    <w:rPr>
      <w:sz w:val="20"/>
      <w:szCs w:val="20"/>
    </w:rPr>
  </w:style>
  <w:style w:type="paragraph" w:styleId="Footer">
    <w:name w:val="footer"/>
    <w:basedOn w:val="Normal"/>
    <w:link w:val="FooterChar"/>
    <w:qFormat/>
    <w:pPr>
      <w:tabs>
        <w:tab w:val="center" w:pos="4320"/>
        <w:tab w:val="right" w:pos="8640"/>
      </w:tabs>
    </w:pPr>
  </w:style>
  <w:style w:type="character" w:styleId="FootnoteReference">
    <w:name w:val="footnote reference"/>
    <w:uiPriority w:val="99"/>
    <w:qFormat/>
    <w:rPr>
      <w:vertAlign w:val="superscript"/>
    </w:rPr>
  </w:style>
  <w:style w:type="paragraph" w:styleId="FootnoteText">
    <w:name w:val="footnote text"/>
    <w:basedOn w:val="Normal"/>
    <w:link w:val="FootnoteTextChar"/>
    <w:uiPriority w:val="99"/>
    <w:qFormat/>
    <w:rPr>
      <w:sz w:val="20"/>
      <w:szCs w:val="20"/>
    </w:rPr>
  </w:style>
  <w:style w:type="paragraph" w:styleId="Header">
    <w:name w:val="header"/>
    <w:basedOn w:val="Normal"/>
    <w:link w:val="HeaderChar"/>
    <w:qFormat/>
    <w:pPr>
      <w:tabs>
        <w:tab w:val="center" w:pos="4320"/>
        <w:tab w:val="right" w:pos="8640"/>
      </w:tabs>
    </w:pPr>
  </w:style>
  <w:style w:type="character" w:styleId="Hyperlink">
    <w:name w:val="Hyperlink"/>
    <w:basedOn w:val="DefaultParagraphFont"/>
    <w:uiPriority w:val="99"/>
    <w:unhideWhenUsed/>
    <w:qFormat/>
    <w:rPr>
      <w:color w:val="0563C1" w:themeColor="hyperlink"/>
      <w:u w:val="single"/>
    </w:rPr>
  </w:style>
  <w:style w:type="paragraph" w:styleId="List">
    <w:name w:val="List"/>
    <w:basedOn w:val="BodyText"/>
    <w:qFormat/>
    <w:rPr>
      <w:rFonts w:cs="Noto Sans Devanagari"/>
    </w:rPr>
  </w:style>
  <w:style w:type="paragraph" w:styleId="NormalWeb">
    <w:name w:val="Normal (Web)"/>
    <w:basedOn w:val="Normal"/>
    <w:uiPriority w:val="99"/>
    <w:qFormat/>
    <w:pPr>
      <w:spacing w:beforeAutospacing="1" w:afterAutospacing="1"/>
    </w:p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uiPriority w:val="99"/>
    <w:qFormat/>
    <w:rPr>
      <w:rFonts w:eastAsia="Times New Roman" w:cs="Times New Roman"/>
      <w:sz w:val="20"/>
      <w:szCs w:val="20"/>
      <w:lang w:val="en-US"/>
    </w:rPr>
  </w:style>
  <w:style w:type="character" w:customStyle="1" w:styleId="FootnoteCharactersuser">
    <w:name w:val="Footnote Characters (user)"/>
    <w:link w:val="FootnoteText11"/>
    <w:qFormat/>
    <w:rPr>
      <w:vertAlign w:val="superscript"/>
    </w:rPr>
  </w:style>
  <w:style w:type="paragraph" w:customStyle="1" w:styleId="FootnoteText11">
    <w:name w:val="Footnote Text11"/>
    <w:basedOn w:val="Normal"/>
    <w:next w:val="Normal"/>
    <w:link w:val="FootnoteCharactersuser"/>
    <w:qFormat/>
    <w:pPr>
      <w:spacing w:after="160" w:line="240" w:lineRule="exact"/>
    </w:pPr>
    <w:rPr>
      <w:rFonts w:eastAsiaTheme="minorHAnsi" w:cstheme="minorBidi"/>
      <w:sz w:val="28"/>
      <w:szCs w:val="22"/>
      <w:vertAlign w:val="superscript"/>
      <w:lang w:val="vi-VN"/>
    </w:rPr>
  </w:style>
  <w:style w:type="character" w:customStyle="1" w:styleId="FootnoteCharacters">
    <w:name w:val="Footnote Characters"/>
    <w:qFormat/>
    <w:rPr>
      <w:vertAlign w:val="superscript"/>
    </w:rPr>
  </w:style>
  <w:style w:type="character" w:customStyle="1" w:styleId="FooterChar">
    <w:name w:val="Footer Char"/>
    <w:basedOn w:val="DefaultParagraphFont"/>
    <w:link w:val="Footer"/>
    <w:qFormat/>
    <w:rPr>
      <w:rFonts w:eastAsia="Times New Roman" w:cs="Times New Roman"/>
      <w:color w:val="000000"/>
      <w:sz w:val="30"/>
      <w:szCs w:val="30"/>
      <w:lang w:val="en-US"/>
    </w:rPr>
  </w:style>
  <w:style w:type="character" w:customStyle="1" w:styleId="BodyTextIndent3Char">
    <w:name w:val="Body Text Indent 3 Char"/>
    <w:basedOn w:val="DefaultParagraphFont"/>
    <w:link w:val="BodyTextIndent3"/>
    <w:qFormat/>
    <w:rPr>
      <w:rFonts w:eastAsia="Times New Roman" w:cs="Times New Roman"/>
      <w:color w:val="000000"/>
      <w:sz w:val="16"/>
      <w:szCs w:val="16"/>
      <w:lang w:val="en-US"/>
    </w:rPr>
  </w:style>
  <w:style w:type="character" w:customStyle="1" w:styleId="HeaderChar">
    <w:name w:val="Header Char"/>
    <w:basedOn w:val="DefaultParagraphFont"/>
    <w:link w:val="Header"/>
    <w:qFormat/>
    <w:rPr>
      <w:rFonts w:eastAsia="Times New Roman" w:cs="Times New Roman"/>
      <w:color w:val="000000"/>
      <w:sz w:val="30"/>
      <w:szCs w:val="30"/>
      <w:lang w:val="en-US"/>
    </w:rPr>
  </w:style>
  <w:style w:type="character" w:customStyle="1" w:styleId="BodyText2Char">
    <w:name w:val="Body Text 2 Char"/>
    <w:basedOn w:val="DefaultParagraphFont"/>
    <w:link w:val="BodyText2"/>
    <w:uiPriority w:val="99"/>
    <w:qFormat/>
    <w:rPr>
      <w:rFonts w:eastAsia="Times New Roman" w:cs="Times New Roman"/>
      <w:szCs w:val="28"/>
      <w:lang w:val="zh-CN" w:eastAsia="zh-CN"/>
    </w:rPr>
  </w:style>
  <w:style w:type="character" w:customStyle="1" w:styleId="Bodytext0">
    <w:name w:val="Body text_"/>
    <w:link w:val="Bodytext1"/>
    <w:qFormat/>
    <w:rPr>
      <w:sz w:val="27"/>
      <w:szCs w:val="27"/>
      <w:shd w:val="clear" w:color="auto" w:fill="FFFFFF"/>
    </w:rPr>
  </w:style>
  <w:style w:type="paragraph" w:customStyle="1" w:styleId="Bodytext1">
    <w:name w:val="Body text1"/>
    <w:basedOn w:val="Normal"/>
    <w:link w:val="Bodytext0"/>
    <w:qFormat/>
    <w:pPr>
      <w:shd w:val="clear" w:color="auto" w:fill="FFFFFF"/>
      <w:spacing w:line="326" w:lineRule="exact"/>
      <w:jc w:val="center"/>
    </w:pPr>
    <w:rPr>
      <w:rFonts w:eastAsiaTheme="minorHAnsi" w:cstheme="minorBidi"/>
      <w:sz w:val="27"/>
      <w:szCs w:val="27"/>
      <w:lang w:val="vi-VN"/>
    </w:rPr>
  </w:style>
  <w:style w:type="character" w:customStyle="1" w:styleId="BodyTextChar">
    <w:name w:val="Body Text Char"/>
    <w:basedOn w:val="DefaultParagraphFont"/>
    <w:link w:val="BodyText"/>
    <w:uiPriority w:val="99"/>
    <w:qFormat/>
    <w:rPr>
      <w:rFonts w:eastAsia="Times New Roman" w:cs="Times New Roman"/>
      <w:color w:val="000000"/>
      <w:sz w:val="30"/>
      <w:szCs w:val="30"/>
      <w:lang w:val="en-US"/>
    </w:rPr>
  </w:style>
  <w:style w:type="character" w:customStyle="1" w:styleId="FontStyle16">
    <w:name w:val="Font Style16"/>
    <w:basedOn w:val="DefaultParagraphFont"/>
    <w:qFormat/>
    <w:rPr>
      <w:rFonts w:ascii="Times New Roman" w:hAnsi="Times New Roman" w:cs="Times New Roman"/>
      <w:color w:val="000000"/>
      <w:sz w:val="28"/>
      <w:szCs w:val="28"/>
    </w:rPr>
  </w:style>
  <w:style w:type="character" w:customStyle="1" w:styleId="Vanbnnidung">
    <w:name w:val="Van b?n n?i dung_"/>
    <w:link w:val="Vanbnnidung1"/>
    <w:qFormat/>
    <w:locked/>
    <w:rPr>
      <w:sz w:val="29"/>
      <w:shd w:val="clear" w:color="auto" w:fill="FFFFFF"/>
    </w:rPr>
  </w:style>
  <w:style w:type="paragraph" w:customStyle="1" w:styleId="Vanbnnidung1">
    <w:name w:val="Van b?n n?i dung1"/>
    <w:basedOn w:val="Normal"/>
    <w:link w:val="Vanbnnidung"/>
    <w:qFormat/>
    <w:pPr>
      <w:shd w:val="clear" w:color="auto" w:fill="FFFFFF"/>
      <w:spacing w:line="305" w:lineRule="exact"/>
      <w:jc w:val="both"/>
    </w:pPr>
    <w:rPr>
      <w:rFonts w:eastAsiaTheme="minorHAnsi" w:cstheme="minorBidi"/>
      <w:sz w:val="29"/>
      <w:szCs w:val="22"/>
      <w:lang w:val="vi-VN"/>
    </w:rPr>
  </w:style>
  <w:style w:type="character" w:customStyle="1" w:styleId="BalloonTextChar">
    <w:name w:val="Balloon Text Char"/>
    <w:basedOn w:val="DefaultParagraphFont"/>
    <w:link w:val="BalloonText"/>
    <w:uiPriority w:val="99"/>
    <w:semiHidden/>
    <w:qFormat/>
    <w:rPr>
      <w:rFonts w:ascii="Segoe UI" w:eastAsia="Times New Roman" w:hAnsi="Segoe UI" w:cs="Segoe UI"/>
      <w:color w:val="000000"/>
      <w:sz w:val="18"/>
      <w:szCs w:val="18"/>
      <w:lang w:val="en-US"/>
    </w:rPr>
  </w:style>
  <w:style w:type="character" w:customStyle="1" w:styleId="CommentTextChar">
    <w:name w:val="Comment Text Char"/>
    <w:basedOn w:val="DefaultParagraphFont"/>
    <w:link w:val="CommentText"/>
    <w:uiPriority w:val="99"/>
    <w:qFormat/>
    <w:rPr>
      <w:rFonts w:eastAsia="Times New Roman" w:cs="Times New Roman"/>
      <w:color w:val="000000"/>
      <w:sz w:val="20"/>
      <w:szCs w:val="20"/>
      <w:lang w:val="en-US"/>
    </w:rPr>
  </w:style>
  <w:style w:type="character" w:customStyle="1" w:styleId="CommentSubjectChar">
    <w:name w:val="Comment Subject Char"/>
    <w:basedOn w:val="CommentTextChar"/>
    <w:link w:val="CommentSubject"/>
    <w:uiPriority w:val="99"/>
    <w:semiHidden/>
    <w:qFormat/>
    <w:rPr>
      <w:rFonts w:eastAsia="Times New Roman" w:cs="Times New Roman"/>
      <w:b/>
      <w:bCs/>
      <w:color w:val="000000"/>
      <w:sz w:val="20"/>
      <w:szCs w:val="20"/>
      <w:lang w:val="en-US"/>
    </w:rPr>
  </w:style>
  <w:style w:type="character" w:customStyle="1" w:styleId="fontstyle01">
    <w:name w:val="fontstyle01"/>
    <w:qFormat/>
    <w:rPr>
      <w:rFonts w:ascii="TimesNewRomanPS-ItalicMT" w:hAnsi="TimesNewRomanPS-ItalicMT"/>
      <w:i/>
      <w:iCs/>
      <w:color w:val="242021"/>
      <w:sz w:val="28"/>
      <w:szCs w:val="28"/>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Heading3Char">
    <w:name w:val="Heading 3 Char"/>
    <w:basedOn w:val="DefaultParagraphFont"/>
    <w:link w:val="Heading3"/>
    <w:uiPriority w:val="9"/>
    <w:qFormat/>
    <w:rPr>
      <w:rFonts w:eastAsia="Times New Roman" w:cs="Times New Roman"/>
      <w:b/>
      <w:szCs w:val="20"/>
    </w:rPr>
  </w:style>
  <w:style w:type="character" w:customStyle="1" w:styleId="Heading1Char">
    <w:name w:val="Heading 1 Char"/>
    <w:basedOn w:val="DefaultParagraphFont"/>
    <w:link w:val="Heading1"/>
    <w:uiPriority w:val="99"/>
    <w:qFormat/>
    <w:rPr>
      <w:rFonts w:asciiTheme="majorHAnsi" w:eastAsiaTheme="majorEastAsia" w:hAnsiTheme="majorHAnsi" w:cstheme="majorBidi"/>
      <w:color w:val="2F5496" w:themeColor="accent1" w:themeShade="BF"/>
      <w:sz w:val="32"/>
      <w:szCs w:val="32"/>
      <w:lang w:val="en-US"/>
    </w:rPr>
  </w:style>
  <w:style w:type="character" w:customStyle="1" w:styleId="EndnoteCharactersuser">
    <w:name w:val="Endnote Characters (user)"/>
    <w:qFormat/>
    <w:rPr>
      <w:vertAlign w:val="superscript"/>
    </w:rPr>
  </w:style>
  <w:style w:type="character" w:customStyle="1" w:styleId="EndnoteCharacters">
    <w:name w:val="Endnote Characters"/>
    <w:qFormat/>
    <w:rPr>
      <w:vertAlign w:val="superscript"/>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472C4" w:themeColor="accent1"/>
      <w:sz w:val="26"/>
      <w:szCs w:val="26"/>
      <w:lang w:val="en-US"/>
    </w:rPr>
  </w:style>
  <w:style w:type="character" w:customStyle="1" w:styleId="FootnoteTextChar1">
    <w:name w:val="Footnote Text Char1"/>
    <w:uiPriority w:val="99"/>
    <w:qFormat/>
    <w:rPr>
      <w:rFonts w:ascii="Times New Roman" w:eastAsia="Times New Roman" w:hAnsi="Times New Roman" w:cs="Times New Roman"/>
      <w:kern w:val="0"/>
      <w:sz w:val="20"/>
      <w:szCs w:val="20"/>
      <w:lang w:val="en-US"/>
      <w14:ligatures w14:val="none"/>
    </w:rPr>
  </w:style>
  <w:style w:type="paragraph" w:customStyle="1" w:styleId="Heading">
    <w:name w:val="Heading"/>
    <w:basedOn w:val="Normal"/>
    <w:next w:val="BodyText"/>
    <w:qFormat/>
    <w:pPr>
      <w:keepNext/>
      <w:spacing w:before="240" w:after="120"/>
    </w:pPr>
    <w:rPr>
      <w:rFonts w:ascii="Carlito" w:eastAsia="Noto Sans SC Regular" w:hAnsi="Carlito" w:cs="Noto Sans Devanagari"/>
      <w:sz w:val="28"/>
      <w:szCs w:val="28"/>
    </w:rPr>
  </w:style>
  <w:style w:type="paragraph" w:customStyle="1" w:styleId="Index">
    <w:name w:val="Index"/>
    <w:basedOn w:val="Normal"/>
    <w:qFormat/>
    <w:pPr>
      <w:suppressLineNumbers/>
    </w:pPr>
    <w:rPr>
      <w:rFonts w:cs="Noto Sans Devanagari"/>
    </w:rPr>
  </w:style>
  <w:style w:type="paragraph" w:customStyle="1" w:styleId="caption1">
    <w:name w:val="caption1"/>
    <w:basedOn w:val="Normal"/>
    <w:qFormat/>
    <w:pPr>
      <w:suppressLineNumbers/>
      <w:spacing w:before="120" w:after="120"/>
    </w:pPr>
    <w:rPr>
      <w:rFonts w:cs="Noto Sans Devanagari"/>
      <w:i/>
      <w:iCs/>
    </w:rPr>
  </w:style>
  <w:style w:type="paragraph" w:customStyle="1" w:styleId="HeaderandFooter">
    <w:name w:val="Header and Footer"/>
    <w:basedOn w:val="Normal"/>
    <w:qFormat/>
  </w:style>
  <w:style w:type="paragraph" w:customStyle="1" w:styleId="CarattereCarattereCharCharCharCharCharCharZchn">
    <w:name w:val="Carattere Carattere Char Char Char Char Char Char Zchn"/>
    <w:basedOn w:val="Normal"/>
    <w:next w:val="Normal"/>
    <w:qFormat/>
    <w:pPr>
      <w:spacing w:after="160" w:line="240" w:lineRule="exact"/>
    </w:pPr>
    <w:rPr>
      <w:rFonts w:eastAsiaTheme="minorHAnsi" w:cstheme="minorBidi"/>
      <w:sz w:val="28"/>
      <w:szCs w:val="22"/>
      <w:vertAlign w:val="superscript"/>
      <w:lang w:val="vi-VN"/>
    </w:rPr>
  </w:style>
  <w:style w:type="paragraph" w:customStyle="1" w:styleId="Revision1">
    <w:name w:val="Revision1"/>
    <w:uiPriority w:val="99"/>
    <w:semiHidden/>
    <w:qFormat/>
    <w:pPr>
      <w:suppressAutoHyphens/>
    </w:pPr>
    <w:rPr>
      <w:rFonts w:eastAsia="Times New Roman"/>
      <w:color w:val="000000"/>
      <w:sz w:val="30"/>
      <w:szCs w:val="30"/>
    </w:rPr>
  </w:style>
  <w:style w:type="paragraph" w:customStyle="1" w:styleId="BodyText11">
    <w:name w:val="Body Text11"/>
    <w:basedOn w:val="Normal"/>
    <w:qFormat/>
    <w:pPr>
      <w:shd w:val="clear" w:color="auto" w:fill="FFFFFF"/>
      <w:spacing w:before="780" w:after="60" w:line="336" w:lineRule="exact"/>
      <w:ind w:firstLine="700"/>
      <w:jc w:val="both"/>
    </w:pPr>
    <w:rPr>
      <w:sz w:val="28"/>
      <w:szCs w:val="28"/>
    </w:rPr>
  </w:style>
  <w:style w:type="paragraph" w:styleId="ListParagraph">
    <w:name w:val="List Paragraph"/>
    <w:basedOn w:val="Normal"/>
    <w:uiPriority w:val="34"/>
    <w:qFormat/>
    <w:pPr>
      <w:ind w:left="720"/>
      <w:contextualSpacing/>
    </w:pPr>
  </w:style>
  <w:style w:type="paragraph" w:customStyle="1" w:styleId="FootnoteReference2">
    <w:name w:val="Footnote Reference 2"/>
    <w:basedOn w:val="Normal"/>
    <w:qFormat/>
    <w:pPr>
      <w:spacing w:after="160" w:line="240" w:lineRule="exact"/>
    </w:pPr>
    <w:rPr>
      <w:sz w:val="20"/>
      <w:szCs w:val="20"/>
      <w:vertAlign w:val="superscript"/>
    </w:rPr>
  </w:style>
  <w:style w:type="paragraph" w:styleId="NoSpacing">
    <w:name w:val="No Spacing"/>
    <w:uiPriority w:val="1"/>
    <w:qFormat/>
    <w:pPr>
      <w:widowControl w:val="0"/>
      <w:suppressAutoHyphens/>
    </w:pPr>
    <w:rPr>
      <w:rFonts w:eastAsia="Times New Roman"/>
      <w:color w:val="000000"/>
      <w:sz w:val="30"/>
      <w:szCs w:val="30"/>
    </w:rPr>
  </w:style>
  <w:style w:type="paragraph" w:customStyle="1" w:styleId="FrameContentsuser">
    <w:name w:val="Frame Contents (user)"/>
    <w:basedOn w:val="Normal"/>
    <w:qFormat/>
  </w:style>
  <w:style w:type="paragraph" w:customStyle="1" w:styleId="FootnoteCharCharCharCharCharCharChar">
    <w:name w:val="Footnote Char Char Char Char Char Char Char"/>
    <w:basedOn w:val="Normal"/>
    <w:qFormat/>
    <w:pPr>
      <w:spacing w:before="100" w:line="240" w:lineRule="exact"/>
    </w:pPr>
    <w:rPr>
      <w:sz w:val="20"/>
      <w:szCs w:val="20"/>
      <w:vertAlign w:val="superscript"/>
    </w:rPr>
  </w:style>
  <w:style w:type="paragraph" w:customStyle="1" w:styleId="FrameContents">
    <w:name w:val="Frame Contents"/>
    <w:basedOn w:val="Normal"/>
    <w:qFormat/>
  </w:style>
  <w:style w:type="character" w:customStyle="1" w:styleId="Heading4Char">
    <w:name w:val="Heading 4 Char"/>
    <w:basedOn w:val="DefaultParagraphFont"/>
    <w:link w:val="Heading4"/>
    <w:uiPriority w:val="9"/>
    <w:qFormat/>
    <w:rPr>
      <w:rFonts w:asciiTheme="majorHAnsi" w:eastAsiaTheme="majorEastAsia" w:hAnsiTheme="majorHAnsi" w:cstheme="majorBidi"/>
      <w:i/>
      <w:iCs/>
      <w:color w:val="2F5496" w:themeColor="accent1" w:themeShade="BF"/>
      <w:sz w:val="30"/>
      <w:szCs w:val="30"/>
      <w:lang w:val="en-US"/>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F5496" w:themeColor="accent1" w:themeShade="BF"/>
      <w:sz w:val="24"/>
      <w:szCs w:val="24"/>
      <w:lang w:val="en-US"/>
    </w:rPr>
  </w:style>
  <w:style w:type="character" w:customStyle="1" w:styleId="whitespace-normal">
    <w:name w:val="whitespace-normal"/>
    <w:basedOn w:val="DefaultParagraphFont"/>
    <w:qFormat/>
  </w:style>
  <w:style w:type="paragraph" w:customStyle="1" w:styleId="isselectedend">
    <w:name w:val="isselectedend"/>
    <w:basedOn w:val="Normal"/>
    <w:qFormat/>
    <w:pPr>
      <w:spacing w:before="100" w:beforeAutospacing="1" w:after="100" w:afterAutospacing="1"/>
    </w:pPr>
  </w:style>
  <w:style w:type="paragraph" w:customStyle="1" w:styleId="zlae0wtextbase">
    <w:name w:val="zlae0w_textbase"/>
    <w:basedOn w:val="Normal"/>
    <w:qFormat/>
    <w:pPr>
      <w:spacing w:before="100" w:beforeAutospacing="1" w:after="100" w:afterAutospacing="1"/>
    </w:pPr>
  </w:style>
  <w:style w:type="paragraph" w:customStyle="1" w:styleId="pdq2pgselectionanchorcontainer">
    <w:name w:val="pdq2pg_selectionanchorcontainer"/>
    <w:basedOn w:val="Normal"/>
    <w:qFormat/>
    <w:pPr>
      <w:spacing w:before="100" w:beforeAutospacing="1" w:after="100" w:afterAutospacing="1"/>
    </w:pPr>
  </w:style>
  <w:style w:type="character" w:customStyle="1" w:styleId="EndnoteTextChar">
    <w:name w:val="Endnote Text Char"/>
    <w:basedOn w:val="DefaultParagraphFont"/>
    <w:link w:val="EndnoteText"/>
    <w:uiPriority w:val="99"/>
    <w:semiHidden/>
    <w:qFormat/>
    <w:rPr>
      <w:rFonts w:eastAsia="Times New Roman" w:cs="Times New Roman"/>
      <w:sz w:val="20"/>
      <w:szCs w:val="20"/>
      <w:lang w:val="en-US"/>
    </w:rPr>
  </w:style>
  <w:style w:type="character" w:customStyle="1" w:styleId="BodyText3Char">
    <w:name w:val="Body Text 3 Char"/>
    <w:basedOn w:val="DefaultParagraphFont"/>
    <w:link w:val="BodyText3"/>
    <w:uiPriority w:val="99"/>
    <w:qFormat/>
    <w:rPr>
      <w:rFonts w:eastAsiaTheme="minorEastAsia" w:cstheme="min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3DB82B95-7470-4FF4-B4AE-0F711DF9B7EB}">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10</Pages>
  <Words>3882</Words>
  <Characters>22134</Characters>
  <Application>Microsoft Office Word</Application>
  <DocSecurity>0</DocSecurity>
  <Lines>184</Lines>
  <Paragraphs>51</Paragraphs>
  <ScaleCrop>false</ScaleCrop>
  <Company/>
  <LinksUpToDate>false</LinksUpToDate>
  <CharactersWithSpaces>25965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Toan Duy</cp:lastModifiedBy>
  <cp:revision>2529</cp:revision>
  <cp:lastPrinted>2026-05-28T07:14:00Z</cp:lastPrinted>
  <dcterms:created xsi:type="dcterms:W3CDTF">2026-01-21T02:19:00Z</dcterms:created>
  <dcterms:modified xsi:type="dcterms:W3CDTF">2026-09-28T07:25:00Z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eyJoZGlkIjoiYzZkNzQ4ZWFiZmQ4NTRhOWRkZTk3YTMwMjlmMmZhYmUiLCJ1c2VySWQiOiIxMzkxNzkzMTY0NzkwIn0=</vt:lpwstr>
  </property>
  <property fmtid="{D5CDD505-2E9C-101B-9397-08002B2CF9AE}" pid="3" name="KSOProductBuildVer">
    <vt:lpwstr>1033-12.1.0.28485</vt:lpwstr>
  </property>
  <property fmtid="{D5CDD505-2E9C-101B-9397-08002B2CF9AE}" pid="4" name="ICV">
    <vt:lpwstr>14BB917ECAA94DB88A137C7C8F016488_12</vt:lpwstr>
  </property>
</Properties>
</file>