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XSpec="right" w:tblpY="1"/>
        <w:tblOverlap w:val="never"/>
        <w:tblW w:w="9676" w:type="dxa"/>
        <w:tblLayout w:type="fixed"/>
        <w:tblLook w:val="04A0" w:firstRow="1" w:lastRow="0" w:firstColumn="1" w:lastColumn="0" w:noHBand="0" w:noVBand="1"/>
      </w:tblPr>
      <w:tblGrid>
        <w:gridCol w:w="4427"/>
        <w:gridCol w:w="5249"/>
      </w:tblGrid>
      <w:tr w:rsidR="00070717" w14:paraId="6F731D07" w14:textId="77777777">
        <w:trPr>
          <w:trHeight w:val="1094"/>
        </w:trPr>
        <w:tc>
          <w:tcPr>
            <w:tcW w:w="4427" w:type="dxa"/>
          </w:tcPr>
          <w:p w14:paraId="326BF9DC" w14:textId="77777777" w:rsidR="00070717" w:rsidRDefault="00915C44">
            <w:pPr>
              <w:widowControl w:val="0"/>
              <w:kinsoku w:val="0"/>
              <w:overflowPunct w:val="0"/>
              <w:autoSpaceDE w:val="0"/>
              <w:autoSpaceDN w:val="0"/>
              <w:rPr>
                <w:rFonts w:eastAsia="Calibri"/>
                <w:sz w:val="28"/>
                <w:szCs w:val="28"/>
              </w:rPr>
            </w:pPr>
            <w:r>
              <w:rPr>
                <w:rFonts w:eastAsia="Calibri"/>
                <w:sz w:val="28"/>
                <w:szCs w:val="28"/>
              </w:rPr>
              <w:t xml:space="preserve">   Đ</w:t>
            </w:r>
            <w:r>
              <w:rPr>
                <w:rFonts w:eastAsia="Calibri"/>
                <w:sz w:val="28"/>
                <w:szCs w:val="28"/>
              </w:rPr>
              <w:t>Ả</w:t>
            </w:r>
            <w:r>
              <w:rPr>
                <w:rFonts w:eastAsia="Calibri"/>
                <w:sz w:val="28"/>
                <w:szCs w:val="28"/>
              </w:rPr>
              <w:t>NG B</w:t>
            </w:r>
            <w:r>
              <w:rPr>
                <w:rFonts w:eastAsia="Calibri"/>
                <w:sz w:val="28"/>
                <w:szCs w:val="28"/>
              </w:rPr>
              <w:t>Ộ</w:t>
            </w:r>
            <w:r>
              <w:rPr>
                <w:rFonts w:eastAsia="Calibri"/>
                <w:sz w:val="28"/>
                <w:szCs w:val="28"/>
              </w:rPr>
              <w:t xml:space="preserve"> T</w:t>
            </w:r>
            <w:r>
              <w:rPr>
                <w:rFonts w:eastAsia="Calibri"/>
                <w:sz w:val="28"/>
                <w:szCs w:val="28"/>
              </w:rPr>
              <w:t>Ỉ</w:t>
            </w:r>
            <w:r>
              <w:rPr>
                <w:rFonts w:eastAsia="Calibri"/>
                <w:sz w:val="28"/>
                <w:szCs w:val="28"/>
              </w:rPr>
              <w:t>NH LÀO CAI</w:t>
            </w:r>
          </w:p>
          <w:p w14:paraId="735D49C1" w14:textId="77777777" w:rsidR="00070717" w:rsidRDefault="00915C44">
            <w:pPr>
              <w:widowControl w:val="0"/>
              <w:kinsoku w:val="0"/>
              <w:overflowPunct w:val="0"/>
              <w:autoSpaceDE w:val="0"/>
              <w:autoSpaceDN w:val="0"/>
              <w:rPr>
                <w:rFonts w:eastAsia="Calibri"/>
                <w:b/>
                <w:sz w:val="28"/>
                <w:szCs w:val="28"/>
              </w:rPr>
            </w:pPr>
            <w:r>
              <w:rPr>
                <w:rFonts w:eastAsia="Calibri"/>
                <w:b/>
                <w:sz w:val="28"/>
                <w:szCs w:val="28"/>
              </w:rPr>
              <w:t>Đ</w:t>
            </w:r>
            <w:r>
              <w:rPr>
                <w:rFonts w:eastAsia="Calibri"/>
                <w:b/>
                <w:sz w:val="28"/>
                <w:szCs w:val="28"/>
              </w:rPr>
              <w:t>Ả</w:t>
            </w:r>
            <w:r>
              <w:rPr>
                <w:rFonts w:eastAsia="Calibri"/>
                <w:b/>
                <w:sz w:val="28"/>
                <w:szCs w:val="28"/>
              </w:rPr>
              <w:t xml:space="preserve">NG </w:t>
            </w:r>
            <w:r>
              <w:rPr>
                <w:rFonts w:eastAsia="Calibri"/>
                <w:b/>
                <w:sz w:val="28"/>
                <w:szCs w:val="28"/>
              </w:rPr>
              <w:t>Ủ</w:t>
            </w:r>
            <w:r>
              <w:rPr>
                <w:rFonts w:eastAsia="Calibri"/>
                <w:b/>
                <w:sz w:val="28"/>
                <w:szCs w:val="28"/>
              </w:rPr>
              <w:t>Y XÃ LÙNG PHÌNH</w:t>
            </w:r>
          </w:p>
          <w:p w14:paraId="5CE37356" w14:textId="77777777" w:rsidR="00070717" w:rsidRDefault="00915C44">
            <w:pPr>
              <w:widowControl w:val="0"/>
              <w:kinsoku w:val="0"/>
              <w:overflowPunct w:val="0"/>
              <w:autoSpaceDE w:val="0"/>
              <w:autoSpaceDN w:val="0"/>
              <w:rPr>
                <w:rFonts w:eastAsia="Calibri"/>
                <w:sz w:val="28"/>
                <w:szCs w:val="28"/>
              </w:rPr>
            </w:pPr>
            <w:r>
              <w:rPr>
                <w:rFonts w:eastAsia="Calibri"/>
                <w:sz w:val="28"/>
                <w:szCs w:val="28"/>
              </w:rPr>
              <w:t xml:space="preserve">                        *</w:t>
            </w:r>
          </w:p>
          <w:p w14:paraId="1CCC9EC2" w14:textId="77777777" w:rsidR="00070717" w:rsidRDefault="00915C44">
            <w:pPr>
              <w:widowControl w:val="0"/>
              <w:kinsoku w:val="0"/>
              <w:overflowPunct w:val="0"/>
              <w:autoSpaceDE w:val="0"/>
              <w:autoSpaceDN w:val="0"/>
              <w:rPr>
                <w:rFonts w:eastAsia="Calibri"/>
                <w:sz w:val="28"/>
                <w:szCs w:val="28"/>
              </w:rPr>
            </w:pPr>
            <w:r>
              <w:rPr>
                <w:rFonts w:eastAsia="Calibri"/>
                <w:sz w:val="28"/>
                <w:szCs w:val="28"/>
              </w:rPr>
              <w:t xml:space="preserve">            S</w:t>
            </w:r>
            <w:r>
              <w:rPr>
                <w:rFonts w:eastAsia="Calibri"/>
                <w:sz w:val="28"/>
                <w:szCs w:val="28"/>
              </w:rPr>
              <w:t>ố</w:t>
            </w:r>
            <w:r>
              <w:rPr>
                <w:rFonts w:eastAsia="Calibri"/>
                <w:sz w:val="28"/>
                <w:szCs w:val="28"/>
              </w:rPr>
              <w:t xml:space="preserve">        -BC/ĐU</w:t>
            </w:r>
          </w:p>
        </w:tc>
        <w:tc>
          <w:tcPr>
            <w:tcW w:w="5249" w:type="dxa"/>
          </w:tcPr>
          <w:p w14:paraId="70F33D42" w14:textId="77777777" w:rsidR="00070717" w:rsidRDefault="00915C44">
            <w:pPr>
              <w:widowControl w:val="0"/>
              <w:kinsoku w:val="0"/>
              <w:overflowPunct w:val="0"/>
              <w:autoSpaceDE w:val="0"/>
              <w:autoSpaceDN w:val="0"/>
              <w:jc w:val="both"/>
              <w:rPr>
                <w:rFonts w:eastAsia="Calibri"/>
                <w:b/>
                <w:sz w:val="30"/>
                <w:szCs w:val="30"/>
              </w:rPr>
            </w:pPr>
            <w:r>
              <w:rPr>
                <w:rFonts w:eastAsia="Calibri"/>
                <w:sz w:val="28"/>
                <w:szCs w:val="28"/>
              </w:rPr>
              <w:t xml:space="preserve">         </w:t>
            </w:r>
            <w:r>
              <w:rPr>
                <w:rFonts w:eastAsia="Calibri"/>
                <w:b/>
                <w:sz w:val="30"/>
                <w:szCs w:val="30"/>
              </w:rPr>
              <w:t>Đ</w:t>
            </w:r>
            <w:r>
              <w:rPr>
                <w:rFonts w:eastAsia="Calibri"/>
                <w:b/>
                <w:sz w:val="30"/>
                <w:szCs w:val="30"/>
              </w:rPr>
              <w:t>Ả</w:t>
            </w:r>
            <w:r>
              <w:rPr>
                <w:rFonts w:eastAsia="Calibri"/>
                <w:b/>
                <w:sz w:val="30"/>
                <w:szCs w:val="30"/>
              </w:rPr>
              <w:t>NG C</w:t>
            </w:r>
            <w:r>
              <w:rPr>
                <w:rFonts w:eastAsia="Calibri"/>
                <w:b/>
                <w:sz w:val="30"/>
                <w:szCs w:val="30"/>
              </w:rPr>
              <w:t>Ộ</w:t>
            </w:r>
            <w:r>
              <w:rPr>
                <w:rFonts w:eastAsia="Calibri"/>
                <w:b/>
                <w:sz w:val="30"/>
                <w:szCs w:val="30"/>
              </w:rPr>
              <w:t>NG S</w:t>
            </w:r>
            <w:r>
              <w:rPr>
                <w:rFonts w:eastAsia="Calibri"/>
                <w:b/>
                <w:sz w:val="30"/>
                <w:szCs w:val="30"/>
              </w:rPr>
              <w:t>Ả</w:t>
            </w:r>
            <w:r>
              <w:rPr>
                <w:rFonts w:eastAsia="Calibri"/>
                <w:b/>
                <w:sz w:val="30"/>
                <w:szCs w:val="30"/>
              </w:rPr>
              <w:t>N VI</w:t>
            </w:r>
            <w:r>
              <w:rPr>
                <w:rFonts w:eastAsia="Calibri"/>
                <w:b/>
                <w:sz w:val="30"/>
                <w:szCs w:val="30"/>
              </w:rPr>
              <w:t>Ệ</w:t>
            </w:r>
            <w:r>
              <w:rPr>
                <w:rFonts w:eastAsia="Calibri"/>
                <w:b/>
                <w:sz w:val="30"/>
                <w:szCs w:val="30"/>
              </w:rPr>
              <w:t>T NAM</w:t>
            </w:r>
          </w:p>
          <w:p w14:paraId="3E820370" w14:textId="77777777" w:rsidR="00070717" w:rsidRDefault="00915C44">
            <w:pPr>
              <w:widowControl w:val="0"/>
              <w:kinsoku w:val="0"/>
              <w:overflowPunct w:val="0"/>
              <w:autoSpaceDE w:val="0"/>
              <w:autoSpaceDN w:val="0"/>
              <w:rPr>
                <w:rFonts w:eastAsia="Calibri"/>
                <w:sz w:val="28"/>
                <w:szCs w:val="28"/>
              </w:rPr>
            </w:pPr>
            <w:r>
              <w:rPr>
                <w:rFonts w:eastAsia="Calibri"/>
                <w:noProof/>
                <w:sz w:val="28"/>
                <w:szCs w:val="28"/>
              </w:rPr>
              <mc:AlternateContent>
                <mc:Choice Requires="wps">
                  <w:drawing>
                    <wp:anchor distT="5715" distB="5080" distL="5715" distR="5080" simplePos="0" relativeHeight="251661312" behindDoc="0" locked="0" layoutInCell="1" allowOverlap="1" wp14:anchorId="5FA82BC2" wp14:editId="51A3A29E">
                      <wp:simplePos x="0" y="0"/>
                      <wp:positionH relativeFrom="column">
                        <wp:posOffset>408305</wp:posOffset>
                      </wp:positionH>
                      <wp:positionV relativeFrom="paragraph">
                        <wp:posOffset>22225</wp:posOffset>
                      </wp:positionV>
                      <wp:extent cx="2587625" cy="635"/>
                      <wp:effectExtent l="0" t="0" r="22225" b="37465"/>
                      <wp:wrapNone/>
                      <wp:docPr id="1" name="AutoShape 2"/>
                      <wp:cNvGraphicFramePr/>
                      <a:graphic xmlns:a="http://schemas.openxmlformats.org/drawingml/2006/main">
                        <a:graphicData uri="http://schemas.microsoft.com/office/word/2010/wordprocessingShape">
                          <wps:wsp>
                            <wps:cNvCnPr/>
                            <wps:spPr>
                              <a:xfrm>
                                <a:off x="0" y="0"/>
                                <a:ext cx="2587625" cy="635"/>
                              </a:xfrm>
                              <a:prstGeom prst="straightConnector1">
                                <a:avLst/>
                              </a:prstGeom>
                              <a:noFill/>
                              <a:ln w="9525">
                                <a:solidFill>
                                  <a:srgbClr val="000000"/>
                                </a:solidFill>
                                <a:round/>
                              </a:ln>
                              <a:effectLst/>
                            </wps:spPr>
                            <wps:bodyPr/>
                          </wps:wsp>
                        </a:graphicData>
                      </a:graphic>
                    </wp:anchor>
                  </w:drawing>
                </mc:Choice>
                <mc:Fallback>
                  <w:pict>
                    <v:shapetype w14:anchorId="379295D7" id="_x0000_t32" coordsize="21600,21600" o:spt="32" o:oned="t" path="m,l21600,21600e" filled="f">
                      <v:path arrowok="t" fillok="f" o:connecttype="none"/>
                      <o:lock v:ext="edit" shapetype="t"/>
                    </v:shapetype>
                    <v:shape id="AutoShape 2" o:spid="_x0000_s1026" type="#_x0000_t32" style="position:absolute;margin-left:32.15pt;margin-top:1.75pt;width:203.75pt;height:.05pt;z-index:251661312;visibility:visible;mso-wrap-style:square;mso-wrap-distance-left:.45pt;mso-wrap-distance-top:.45pt;mso-wrap-distance-right:.4pt;mso-wrap-distance-bottom:.4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"/>
                  </w:pict>
                </mc:Fallback>
              </mc:AlternateContent>
            </w:r>
          </w:p>
          <w:p w14:paraId="1CCAC046" w14:textId="77777777" w:rsidR="00070717" w:rsidRDefault="00915C44">
            <w:pPr>
              <w:widowControl w:val="0"/>
              <w:kinsoku w:val="0"/>
              <w:overflowPunct w:val="0"/>
              <w:autoSpaceDE w:val="0"/>
              <w:autoSpaceDN w:val="0"/>
              <w:rPr>
                <w:rFonts w:eastAsia="Calibri"/>
                <w:i/>
                <w:sz w:val="28"/>
                <w:szCs w:val="28"/>
              </w:rPr>
            </w:pPr>
            <w:r>
              <w:rPr>
                <w:rFonts w:eastAsia="Calibri"/>
                <w:sz w:val="28"/>
                <w:szCs w:val="28"/>
              </w:rPr>
              <w:t xml:space="preserve">      </w:t>
            </w:r>
            <w:r>
              <w:rPr>
                <w:rFonts w:eastAsia="Calibri"/>
                <w:i/>
                <w:sz w:val="28"/>
                <w:szCs w:val="28"/>
              </w:rPr>
              <w:t>Lùng Phình, ngày     tháng 10 năm 2026</w:t>
            </w:r>
          </w:p>
          <w:p w14:paraId="293EF614" w14:textId="77777777" w:rsidR="00070717" w:rsidRDefault="00070717">
            <w:pPr>
              <w:widowControl w:val="0"/>
              <w:kinsoku w:val="0"/>
              <w:overflowPunct w:val="0"/>
              <w:autoSpaceDE w:val="0"/>
              <w:autoSpaceDN w:val="0"/>
              <w:rPr>
                <w:rFonts w:eastAsia="Calibri"/>
                <w:sz w:val="28"/>
                <w:szCs w:val="28"/>
              </w:rPr>
            </w:pPr>
          </w:p>
        </w:tc>
      </w:tr>
    </w:tbl>
    <w:p w14:paraId="2E2D857D" w14:textId="77777777" w:rsidR="00070717" w:rsidRDefault="00070717">
      <w:pPr>
        <w:widowControl w:val="0"/>
        <w:kinsoku w:val="0"/>
        <w:overflowPunct w:val="0"/>
        <w:autoSpaceDE w:val="0"/>
        <w:autoSpaceDN w:val="0"/>
        <w:jc w:val="center"/>
        <w:rPr>
          <w:b/>
          <w:sz w:val="28"/>
          <w:szCs w:val="28"/>
        </w:rPr>
      </w:pPr>
    </w:p>
    <w:p w14:paraId="2366CE46" w14:textId="77777777" w:rsidR="00070717" w:rsidRDefault="00915C44">
      <w:pPr>
        <w:widowControl w:val="0"/>
        <w:kinsoku w:val="0"/>
        <w:overflowPunct w:val="0"/>
        <w:autoSpaceDE w:val="0"/>
        <w:autoSpaceDN w:val="0"/>
        <w:jc w:val="center"/>
        <w:rPr>
          <w:b/>
          <w:sz w:val="28"/>
          <w:szCs w:val="28"/>
        </w:rPr>
      </w:pPr>
      <w:r>
        <w:rPr>
          <w:b/>
          <w:sz w:val="28"/>
          <w:szCs w:val="28"/>
        </w:rPr>
        <w:t>BÁO CÁO</w:t>
      </w:r>
    </w:p>
    <w:p w14:paraId="3A04204F" w14:textId="77777777" w:rsidR="00070717" w:rsidRDefault="00915C44">
      <w:pPr>
        <w:widowControl w:val="0"/>
        <w:kinsoku w:val="0"/>
        <w:overflowPunct w:val="0"/>
        <w:autoSpaceDE w:val="0"/>
        <w:autoSpaceDN w:val="0"/>
        <w:jc w:val="center"/>
        <w:rPr>
          <w:b/>
          <w:sz w:val="28"/>
          <w:szCs w:val="28"/>
        </w:rPr>
      </w:pPr>
      <w:r>
        <w:rPr>
          <w:b/>
          <w:sz w:val="28"/>
          <w:szCs w:val="28"/>
        </w:rPr>
        <w:t>KHÁI QUÁT TÌNH HÌNH TỪ NGÀY 26 ĐẾN 01/11/2026</w:t>
      </w:r>
    </w:p>
    <w:p w14:paraId="4B58381C" w14:textId="77777777" w:rsidR="00070717" w:rsidRDefault="00915C44">
      <w:pPr>
        <w:widowControl w:val="0"/>
        <w:kinsoku w:val="0"/>
        <w:overflowPunct w:val="0"/>
        <w:autoSpaceDE w:val="0"/>
        <w:autoSpaceDN w:val="0"/>
        <w:jc w:val="center"/>
        <w:rPr>
          <w:b/>
          <w:bCs/>
          <w:sz w:val="28"/>
          <w:szCs w:val="28"/>
        </w:rPr>
      </w:pPr>
      <w:r>
        <w:rPr>
          <w:b/>
          <w:sz w:val="28"/>
          <w:szCs w:val="28"/>
        </w:rPr>
        <w:t>-----</w:t>
      </w:r>
    </w:p>
    <w:p w14:paraId="126D79F8"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 xml:space="preserve">I. CÔNG TÁC LÃNH ĐẠO, CHỈ ĐẠO CỦA ĐẢNG ỦY </w:t>
      </w:r>
    </w:p>
    <w:p w14:paraId="0CECD2DF"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1. Công tác lãnh đạo, chỉ đạo, điều hành; các hội nghị, cuộc họp và nội dung cho ý kiến</w:t>
      </w:r>
    </w:p>
    <w:p w14:paraId="74627C31" w14:textId="77777777" w:rsidR="00070717" w:rsidRDefault="00915C44">
      <w:pPr>
        <w:widowControl w:val="0"/>
        <w:kinsoku w:val="0"/>
        <w:overflowPunct w:val="0"/>
        <w:autoSpaceDE w:val="0"/>
        <w:autoSpaceDN w:val="0"/>
        <w:ind w:firstLine="720"/>
        <w:jc w:val="both"/>
        <w:rPr>
          <w:sz w:val="28"/>
          <w:szCs w:val="28"/>
        </w:rPr>
      </w:pPr>
      <w:r>
        <w:rPr>
          <w:sz w:val="28"/>
          <w:szCs w:val="28"/>
        </w:rPr>
        <w:t>Trong tuần, Thường trực Đảng ủy xã Lùng Phình lãnh đạo, chỉ đạo toàn diện, kịp thời triển khai các chủ trương, nghị quyết của Trung ương, Tỉnh và Đảng ủy; duy trì nề nếp giao ban, điều hành theo nguyên tắc rõ việc, rõ người, rõ tiến độ, rõ trách nhiệm. Chủ động xử lý các nhiệm vụ phát sinh, bảo đảm ổn định tình hình địa bàn, không để xảy ra bị động, bất ngờ.</w:t>
      </w:r>
      <w:r>
        <w:rPr>
          <w:sz w:val="18"/>
          <w:szCs w:val="18"/>
          <w:u w:val="single"/>
        </w:rPr>
        <w:footnoteReference w:id="1"/>
      </w:r>
    </w:p>
    <w:p w14:paraId="01435313"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2. Tình hình triển khai các nghị quyết, chỉ thị, văn bản của Đảng</w:t>
      </w:r>
    </w:p>
    <w:p w14:paraId="0ED6A957" w14:textId="77777777" w:rsidR="00070717" w:rsidRDefault="00915C44">
      <w:pPr>
        <w:widowControl w:val="0"/>
        <w:kinsoku w:val="0"/>
        <w:overflowPunct w:val="0"/>
        <w:autoSpaceDE w:val="0"/>
        <w:autoSpaceDN w:val="0"/>
        <w:ind w:firstLine="720"/>
        <w:jc w:val="both"/>
        <w:rPr>
          <w:sz w:val="28"/>
          <w:szCs w:val="28"/>
        </w:rPr>
      </w:pPr>
      <w:r>
        <w:rPr>
          <w:sz w:val="28"/>
          <w:szCs w:val="28"/>
        </w:rPr>
        <w:t xml:space="preserve">Đảng ủy tiếp tục lãnh đạo, chỉ đạo các chi bộ trực thuộc, cơ quan, đơn vị tổ chức quán triệt, triển khai thực hiện nghiêm túc các nghị quyết, chỉ thị, kết luận, thông báo và kế hoạch mới của Trung ương, Tỉnh ủy và cấp trên đến toàn thể cán bộ đảng viên trong toàn Đảng bộ. </w:t>
      </w:r>
    </w:p>
    <w:p w14:paraId="5C2B333D" w14:textId="77777777" w:rsidR="00070717" w:rsidRDefault="00915C44">
      <w:pPr>
        <w:widowControl w:val="0"/>
        <w:kinsoku w:val="0"/>
        <w:overflowPunct w:val="0"/>
        <w:autoSpaceDE w:val="0"/>
        <w:autoSpaceDN w:val="0"/>
        <w:ind w:firstLine="720"/>
        <w:jc w:val="both"/>
        <w:rPr>
          <w:sz w:val="28"/>
          <w:szCs w:val="28"/>
        </w:rPr>
      </w:pPr>
      <w:r>
        <w:rPr>
          <w:sz w:val="28"/>
          <w:szCs w:val="28"/>
        </w:rPr>
        <w:t>Việc học tập, quán triệt và triển khai thực hiện các văn bản được thực hiện nghiêm túc, đồng bộ, gắn với cụ thể hóa thành chương trình, kế hoạch, nhiệm vụ của địa phương; đồng thời tăng cường công tác tuyên truyền, kiểm tra, đôn đốc, bảo đảm các nghị quyết, chỉ thị, kết luận của Đảng sớm đi vào cuộc sống và đạt hiệu quả thiết thực. Trong tuần, Thường trực Đảng ủy đã ban hành 36 văn bản lãnh đạo chỉ đạo trên các lĩnh vực.</w:t>
      </w:r>
    </w:p>
    <w:p w14:paraId="00599F31"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 xml:space="preserve">II. KẾT QUẢ LÃNH ĐẠO, CHỈ ĐẠO THỰC HIỆN CÁC NHIỆM VỤ PHÁT TRIỂN KINH TẾ </w:t>
      </w:r>
    </w:p>
    <w:p w14:paraId="093CC583"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2.1. Sản xuất nông, lâm nghiệp và phát triển nông thôn</w:t>
      </w:r>
    </w:p>
    <w:p w14:paraId="7B71FA98" w14:textId="77777777" w:rsidR="00070717" w:rsidRDefault="00915C44">
      <w:pPr>
        <w:widowControl w:val="0"/>
        <w:kinsoku w:val="0"/>
        <w:overflowPunct w:val="0"/>
        <w:autoSpaceDE w:val="0"/>
        <w:autoSpaceDN w:val="0"/>
        <w:ind w:firstLine="720"/>
        <w:jc w:val="both"/>
        <w:rPr>
          <w:sz w:val="28"/>
          <w:szCs w:val="28"/>
        </w:rPr>
      </w:pPr>
      <w:r>
        <w:rPr>
          <w:i/>
          <w:iCs/>
          <w:sz w:val="28"/>
          <w:szCs w:val="28"/>
        </w:rPr>
        <w:t xml:space="preserve">a) Trồng trọt: </w:t>
      </w:r>
      <w:r>
        <w:rPr>
          <w:sz w:val="28"/>
          <w:szCs w:val="28"/>
        </w:rPr>
        <w:t xml:space="preserve">Chỉ đạo duy trì sản xuất nông nghiệp theo kế hoạch; cây lúa, cây ngô và cây lạc đỏ địa phương đã hoàn thành thu hoạch vụ mùa. Diện tích rau, đậu các loại thực hiện trong tuần 1 ha, lũy kế 130/132 ha, đạt 98,5% kế hoạch; trong đó, rau an toàn đạt 24,3/25 ha, bằng 97,2% kế hoạch. Nhân dân đang tập trung chăm sóc, thu hoạch các loại rau bắp cải, dưa chuột, rau cải. Diện tích cây ăn </w:t>
      </w:r>
      <w:r>
        <w:rPr>
          <w:sz w:val="28"/>
          <w:szCs w:val="28"/>
        </w:rPr>
        <w:lastRenderedPageBreak/>
        <w:t>quả ôn đới thực hiện 581/580 ha, đạt 100,17% kế hoạch; tiếp tục hướng dẫn nhân dân đốn tỉa cành, bón phân phục hồi cây sau thu hoạch và chủ động phòng trừ bệnh thối rễ, nấm lá. Đối với cây dược liệu, trong tuần thu hoạch 2,5 ha cây cát cánh, lũy kế thu hoạch 8,55 ha, sản lượng 57,75 tấn, giá bán từ 40.000–50.000 đồng/kg; đồng thời chuẩn bị quỹ đất, làm đất và nguồn giống để gieo trồng vụ mới trong tháng 11, 12.</w:t>
      </w:r>
    </w:p>
    <w:p w14:paraId="5EA796CA" w14:textId="48FF1B4F" w:rsidR="00070717" w:rsidRDefault="00915C44">
      <w:pPr>
        <w:widowControl w:val="0"/>
        <w:kinsoku w:val="0"/>
        <w:overflowPunct w:val="0"/>
        <w:autoSpaceDE w:val="0"/>
        <w:autoSpaceDN w:val="0"/>
        <w:ind w:firstLine="720"/>
        <w:jc w:val="both"/>
        <w:rPr>
          <w:sz w:val="28"/>
          <w:szCs w:val="28"/>
        </w:rPr>
      </w:pPr>
      <w:r>
        <w:rPr>
          <w:i/>
          <w:iCs/>
          <w:sz w:val="28"/>
          <w:szCs w:val="28"/>
        </w:rPr>
        <w:t>b) Về chăn nuôi, thú y và thủy sản</w:t>
      </w:r>
      <w:r>
        <w:rPr>
          <w:sz w:val="28"/>
          <w:szCs w:val="28"/>
        </w:rPr>
        <w:t>: Tình hình chăn nuôi trên địa bàn cơ bản ổn định, không xuất hiện dịch bệnh nguy hiểm. Tổng đàn gia súc (trâu, bò, ngựa, lợn) trong tuần 120 con, lũy kế 13.773/15.200 con, đạt 90,6% kế hoạch; tổng đàn gia cầm 1.228 con, lũy kế 76.191/86.000 con, đạt 88,6% kế hoạch; đàn chó lũy kế 623/638 con, đạt 97,6% kế hoạch. Sản lượng thịt hơi các loại trong tuần đạt 21 tấn, lũy kế 926/1.070 tấn, đạt 84,6% kế hoạch. Công tác phòng, chống dịch bệnh được quan tâm thực hiện. Hoàn thành cấp phát hóa chất tiêu độc, khử trùn</w:t>
      </w:r>
      <w:r>
        <w:rPr>
          <w:sz w:val="28"/>
          <w:szCs w:val="28"/>
        </w:rPr>
        <w:t>g đợt 2 cho 12/12 thôn; kiểm tra vệ sinh thú y tại chợ đối với 26 con lợn thịt, bảo đảm yêu cầu vệ sinh thú y. Sản lượng thủy sản trong tuần đạt 0,65 tấn, lũy kế 2/2 tấn, đạt 100% kế hoạch; tiếp tục tuyên truyền, hướng dẫn nhân dân thực hiện nuôi trồng thủy sản an toàn sinh học.</w:t>
      </w:r>
    </w:p>
    <w:p w14:paraId="5E509E92" w14:textId="77777777" w:rsidR="00070717" w:rsidRDefault="00915C44">
      <w:pPr>
        <w:widowControl w:val="0"/>
        <w:kinsoku w:val="0"/>
        <w:overflowPunct w:val="0"/>
        <w:autoSpaceDE w:val="0"/>
        <w:autoSpaceDN w:val="0"/>
        <w:ind w:firstLine="720"/>
        <w:jc w:val="both"/>
        <w:rPr>
          <w:sz w:val="28"/>
          <w:szCs w:val="28"/>
        </w:rPr>
      </w:pPr>
      <w:r>
        <w:rPr>
          <w:i/>
          <w:iCs/>
          <w:sz w:val="28"/>
          <w:szCs w:val="28"/>
        </w:rPr>
        <w:t>c) Về lâm nghiệp và phòng, chống thiên tai:</w:t>
      </w:r>
      <w:r>
        <w:rPr>
          <w:sz w:val="28"/>
          <w:szCs w:val="28"/>
        </w:rPr>
        <w:t xml:space="preserve"> Duy trì công tác giao khoán bảo vệ 2.469,64 ha rừng, đạt 100% kế hoạch; khoanh nuôi tái sinh tự nhiên 15,4 ha. Trong tuần trồng mới 08 ha rừng sản xuất tập trung, lũy kế 56/56 ha, đạt 100% kế hoạch; tỷ lệ che phủ rừng đạt 39,9%. Tăng cường phối hợp kiểm tra, tuần tra bảo vệ rừng, trong tuần không phát sinh vi phạm pháp luật về lâm nghiệp, không xảy ra cháy rừng. Duy trì nghiêm chế độ trực ban phòng, chống thiên tai và tìm kiếm cứu nạn, chủ động lực lượng, phương tiện ứng phó khi có tình huống xảy ra.</w:t>
      </w:r>
    </w:p>
    <w:p w14:paraId="55E0230D" w14:textId="77777777" w:rsidR="00070717" w:rsidRDefault="00915C44">
      <w:pPr>
        <w:widowControl w:val="0"/>
        <w:kinsoku w:val="0"/>
        <w:overflowPunct w:val="0"/>
        <w:autoSpaceDE w:val="0"/>
        <w:autoSpaceDN w:val="0"/>
        <w:ind w:firstLine="720"/>
        <w:jc w:val="both"/>
        <w:rPr>
          <w:sz w:val="28"/>
          <w:szCs w:val="28"/>
        </w:rPr>
      </w:pPr>
      <w:r>
        <w:rPr>
          <w:i/>
          <w:iCs/>
          <w:sz w:val="28"/>
          <w:szCs w:val="28"/>
        </w:rPr>
        <w:t>d) Xây dựng nông thôn mới và giảm nghèo:</w:t>
      </w:r>
      <w:r>
        <w:rPr>
          <w:sz w:val="28"/>
          <w:szCs w:val="28"/>
        </w:rPr>
        <w:t xml:space="preserve"> Tiếp tục duy trì, nâng cao chất lượng các tiêu chí nông thôn mới. Công tác rà soát hộ nghèo, hộ cận nghèo năm 2026 đã hoàn thành việc lập phiếu đạt 100%, hiện đang thực hiện niêm yết công khai theo quy định. Duy trì 03/03 sản phẩm OCOP, đạt 100%.</w:t>
      </w:r>
    </w:p>
    <w:p w14:paraId="12AD85AA"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2.2. Sản xuất công nghiệp, tiểu thủ công nghiệp và xây dựng cơ bản</w:t>
      </w:r>
    </w:p>
    <w:p w14:paraId="25ED795D" w14:textId="77777777" w:rsidR="00070717" w:rsidRDefault="00915C44">
      <w:pPr>
        <w:widowControl w:val="0"/>
        <w:kinsoku w:val="0"/>
        <w:overflowPunct w:val="0"/>
        <w:autoSpaceDE w:val="0"/>
        <w:autoSpaceDN w:val="0"/>
        <w:ind w:firstLine="720"/>
        <w:jc w:val="both"/>
        <w:rPr>
          <w:sz w:val="28"/>
          <w:szCs w:val="28"/>
        </w:rPr>
      </w:pPr>
      <w:r>
        <w:rPr>
          <w:sz w:val="28"/>
          <w:szCs w:val="28"/>
        </w:rPr>
        <w:t>Hoạt động công nghiệp, tiểu thủ công nghiệp tiếp tục được duy trì, tập trung vào các ngành nghề chế biến nông sản, nấu rượu, may thêu thổ cẩm, cơ khí nhỏ; giá trị sản xuất trong tuần ước đạt 15 - 20 triệu đồng. Hệ thống điện sinh hoạt cơ bản ổn định, đáp ứng nhu cầu sản xuất và đời sống của nhân dân.</w:t>
      </w:r>
    </w:p>
    <w:p w14:paraId="405E8E91" w14:textId="77777777" w:rsidR="00E01F08" w:rsidRPr="00E01F08" w:rsidRDefault="00E01F08" w:rsidP="00E01F08">
      <w:pPr>
        <w:widowControl w:val="0"/>
        <w:kinsoku w:val="0"/>
        <w:overflowPunct w:val="0"/>
        <w:autoSpaceDE w:val="0"/>
        <w:autoSpaceDN w:val="0"/>
        <w:ind w:firstLine="720"/>
        <w:jc w:val="both"/>
        <w:rPr>
          <w:sz w:val="28"/>
          <w:szCs w:val="28"/>
        </w:rPr>
      </w:pPr>
      <w:r w:rsidRPr="00E01F08">
        <w:rPr>
          <w:sz w:val="28"/>
          <w:szCs w:val="28"/>
        </w:rPr>
        <w:t>Tập trung lãnh đạo, chỉ đạo triển khai thực hiện đợt cao điểm 30 ngày xây dựng đường giao thông nông thôn theo kế hoạch của tỉnh và xã. Toàn xã đang triển khai, theo dõi 18 công trình giao thông nông thôn, với tổng chiều dài 22,65 km. Khối lượng thực hiện lũy kế đến kỳ báo cáo: Mở mới nền đường đạt 6,362 km; mở rộng nền đường đạt 4,432 km; bê tông xi măng mặt đường đạt 4,562 km; hoàn thành 11 cống thoát nước.</w:t>
      </w:r>
    </w:p>
    <w:p w14:paraId="069024F9" w14:textId="3099C057" w:rsidR="00E01F08" w:rsidRPr="00E01F08" w:rsidRDefault="00E01F08" w:rsidP="00E01F08">
      <w:pPr>
        <w:widowControl w:val="0"/>
        <w:kinsoku w:val="0"/>
        <w:overflowPunct w:val="0"/>
        <w:autoSpaceDE w:val="0"/>
        <w:autoSpaceDN w:val="0"/>
        <w:ind w:firstLine="720"/>
        <w:jc w:val="both"/>
        <w:rPr>
          <w:sz w:val="28"/>
          <w:szCs w:val="28"/>
        </w:rPr>
      </w:pPr>
      <w:r w:rsidRPr="00E01F08">
        <w:rPr>
          <w:sz w:val="28"/>
          <w:szCs w:val="28"/>
        </w:rPr>
        <w:t xml:space="preserve">Đối với các công trình đầu tư xây dựng cơ bản, có 06 công trình sử dụng nguồn vốn xây dựng cơ bản tập trung, trong đó đã hoàn thành 05/06 công trình. Đối với 06 công trình, dự án sử dụng nguồn vốn ngân sách tỉnh giao UBND xã làm chủ đầu tư: 03 công trình trường học và 01 công trình điện đã được phê duyệt chủ trương đầu tư, đơn vị tư vấn đang thực hiện thẩm tra hồ sơ, dự kiến trình thẩm định ngày; 01 công trình lò đốt rác đang hoàn thiện phương án đề nghị không đầu tư; 01 </w:t>
      </w:r>
      <w:r w:rsidRPr="00E01F08">
        <w:rPr>
          <w:sz w:val="28"/>
          <w:szCs w:val="28"/>
        </w:rPr>
        <w:lastRenderedPageBreak/>
        <w:t>dự án khắc phục hậu quả bão lũ đang được đơn vị tư vấn thẩm tra</w:t>
      </w:r>
      <w:r w:rsidR="002C1D6A">
        <w:rPr>
          <w:sz w:val="28"/>
          <w:szCs w:val="28"/>
        </w:rPr>
        <w:t>.</w:t>
      </w:r>
    </w:p>
    <w:p w14:paraId="2255BDE1" w14:textId="0C60B7E9" w:rsidR="00070717" w:rsidRDefault="00915C44">
      <w:pPr>
        <w:widowControl w:val="0"/>
        <w:kinsoku w:val="0"/>
        <w:overflowPunct w:val="0"/>
        <w:autoSpaceDE w:val="0"/>
        <w:autoSpaceDN w:val="0"/>
        <w:ind w:firstLine="720"/>
        <w:jc w:val="both"/>
        <w:rPr>
          <w:sz w:val="28"/>
          <w:szCs w:val="28"/>
        </w:rPr>
      </w:pPr>
      <w:r>
        <w:rPr>
          <w:sz w:val="28"/>
          <w:szCs w:val="28"/>
        </w:rPr>
        <w:t>Tiếp tục tăng cường kiểm tra, quản lý trật tự xây dựng, hoạt động san gạt mặt bằng; trong tuần không phát sinh trường hợp vi phạm mới.</w:t>
      </w:r>
    </w:p>
    <w:p w14:paraId="4E621317"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2. 3. Thương mại, dịch vụ, du lịch và thu, chi ngân sách</w:t>
      </w:r>
    </w:p>
    <w:p w14:paraId="23833598" w14:textId="77777777" w:rsidR="00070717" w:rsidRDefault="00915C44">
      <w:pPr>
        <w:widowControl w:val="0"/>
        <w:kinsoku w:val="0"/>
        <w:overflowPunct w:val="0"/>
        <w:autoSpaceDE w:val="0"/>
        <w:autoSpaceDN w:val="0"/>
        <w:ind w:firstLine="720"/>
        <w:jc w:val="both"/>
        <w:rPr>
          <w:sz w:val="28"/>
          <w:szCs w:val="28"/>
        </w:rPr>
      </w:pPr>
      <w:r>
        <w:rPr>
          <w:i/>
          <w:iCs/>
          <w:sz w:val="28"/>
          <w:szCs w:val="28"/>
        </w:rPr>
        <w:t>a) Thương mại, dịch vụ</w:t>
      </w:r>
      <w:r>
        <w:rPr>
          <w:sz w:val="28"/>
          <w:szCs w:val="28"/>
        </w:rPr>
        <w:t xml:space="preserve">: Hoạt động thương mại, dịch vụ trên địa bàn diễn ra ổn định; hoạt động giao thương tại chợ phiên Lùng Phình và các điểm bán lẻ được duy trì, hàng hóa phong phú, giá cả cơ bản ổn định. Các hoạt động du lịch sinh thái nông nghiệp, trải nghiệm vùng dược liệu tiếp tục được duy trì, góp phần quảng bá </w:t>
      </w:r>
      <w:r>
        <w:rPr>
          <w:sz w:val="28"/>
          <w:szCs w:val="28"/>
        </w:rPr>
        <w:t>hình ảnh và tiềm năng du lịch của địa phương.</w:t>
      </w:r>
    </w:p>
    <w:p w14:paraId="7BABD2B2" w14:textId="77777777" w:rsidR="00070717" w:rsidRDefault="00915C44">
      <w:pPr>
        <w:widowControl w:val="0"/>
        <w:kinsoku w:val="0"/>
        <w:overflowPunct w:val="0"/>
        <w:autoSpaceDE w:val="0"/>
        <w:autoSpaceDN w:val="0"/>
        <w:ind w:firstLine="720"/>
        <w:jc w:val="both"/>
        <w:rPr>
          <w:sz w:val="28"/>
          <w:szCs w:val="28"/>
        </w:rPr>
      </w:pPr>
      <w:r>
        <w:rPr>
          <w:i/>
          <w:iCs/>
          <w:sz w:val="28"/>
          <w:szCs w:val="28"/>
        </w:rPr>
        <w:t>b) Thu, chi ngân sách</w:t>
      </w:r>
      <w:r>
        <w:rPr>
          <w:sz w:val="28"/>
          <w:szCs w:val="28"/>
        </w:rPr>
        <w:t>: Công tác quản lý thu, chi ngân sách được quan tâm chỉ đạo, bảo đảm thực hiện theo dự toán và quy định hiện hành. Tổng thu ngân sách nhà nước trên địa bàn lũy kế đạt 3.389/1.095 triệu đồng, bằng 309,5% kế hoạch; tổng thu ngân sách địa phương đạt 256.956/166.776 triệu đồng, bằng 154,1% kế hoạch; tổng chi ngân sách địa phương đạt 168.321/166.776 triệu đồng, bằng 100,9% kế hoạch.</w:t>
      </w:r>
    </w:p>
    <w:p w14:paraId="09BEE5A3" w14:textId="77777777" w:rsidR="00070717" w:rsidRDefault="00915C44">
      <w:pPr>
        <w:widowControl w:val="0"/>
        <w:kinsoku w:val="0"/>
        <w:overflowPunct w:val="0"/>
        <w:autoSpaceDE w:val="0"/>
        <w:autoSpaceDN w:val="0"/>
        <w:ind w:firstLine="720"/>
        <w:jc w:val="both"/>
        <w:rPr>
          <w:sz w:val="28"/>
          <w:szCs w:val="28"/>
        </w:rPr>
      </w:pPr>
      <w:r>
        <w:rPr>
          <w:i/>
          <w:iCs/>
          <w:sz w:val="28"/>
          <w:szCs w:val="28"/>
        </w:rPr>
        <w:t>c) Giải ngân vốn đầu tư công</w:t>
      </w:r>
      <w:r>
        <w:rPr>
          <w:sz w:val="28"/>
          <w:szCs w:val="28"/>
        </w:rPr>
        <w:t>: Về giải ngân vốn đầu tư công, trong tuần chưa phát sinh khối lượng giải ngân; lũy kế giải ngân đạt 35.382,746/50.498 triệu đồng, bằng 70,1% kế hoạch; nếu không tính nguồn vốn các chương trình mục tiêu quốc gia mới được cấp, tỷ lệ giải ngân đạt 75,3%.</w:t>
      </w:r>
    </w:p>
    <w:p w14:paraId="7B7C5223" w14:textId="77777777" w:rsidR="00070717" w:rsidRPr="00F76F75" w:rsidRDefault="00915C44">
      <w:pPr>
        <w:widowControl w:val="0"/>
        <w:kinsoku w:val="0"/>
        <w:overflowPunct w:val="0"/>
        <w:autoSpaceDE w:val="0"/>
        <w:autoSpaceDN w:val="0"/>
        <w:ind w:firstLine="720"/>
        <w:jc w:val="both"/>
        <w:rPr>
          <w:spacing w:val="-6"/>
          <w:sz w:val="28"/>
          <w:szCs w:val="28"/>
        </w:rPr>
      </w:pPr>
      <w:r w:rsidRPr="00F76F75">
        <w:rPr>
          <w:i/>
          <w:iCs/>
          <w:spacing w:val="-6"/>
          <w:sz w:val="28"/>
          <w:szCs w:val="28"/>
        </w:rPr>
        <w:t>d)</w:t>
      </w:r>
      <w:r w:rsidRPr="00F76F75">
        <w:rPr>
          <w:spacing w:val="-6"/>
          <w:sz w:val="28"/>
          <w:szCs w:val="28"/>
        </w:rPr>
        <w:t xml:space="preserve"> Công tác phát triển doanh nghiệp, hợp tác xã, tổ hợp tác và tín dụng tiếp tục được quan tâm. Trong tuần không phát sinh hồ sơ cấp mới giấy chứng nhận đăng ký hộ kinh doanh, lũy kế 26/10 hồ sơ, đạt 260% kế hoạch giao; tiếp nhận 01 hồ sơ đăng ký thay đổi hộ kinh doanh, lũy kế 15/10 hồ sơ, đạt 150% kế hoạch. Chưa thành lập mới hợp tác xã, đạt 0/1 chỉ tiêu; hiện tiếp nhận 01 hồ sơ và đang tham mưu giải quyết theo quy định. Thành lập mới 03 tổ hợp tác, lũy kế 03/05 tổ hợp tác, đạt 60% kế hoạch. Hoạt động tín dụ</w:t>
      </w:r>
      <w:r w:rsidRPr="00F76F75">
        <w:rPr>
          <w:spacing w:val="-6"/>
          <w:sz w:val="28"/>
          <w:szCs w:val="28"/>
        </w:rPr>
        <w:t>ng chính sách của Agribank tiếp tục được triển khai, đáp ứng nhu cầu vay vốn phục vụ sản xuất, kinh doanh của nhân dân.</w:t>
      </w:r>
    </w:p>
    <w:p w14:paraId="6B680432" w14:textId="7DC781DC" w:rsidR="00070717" w:rsidRDefault="00915C44">
      <w:pPr>
        <w:widowControl w:val="0"/>
        <w:kinsoku w:val="0"/>
        <w:overflowPunct w:val="0"/>
        <w:autoSpaceDE w:val="0"/>
        <w:autoSpaceDN w:val="0"/>
        <w:ind w:firstLine="720"/>
        <w:jc w:val="both"/>
        <w:rPr>
          <w:b/>
          <w:bCs/>
          <w:sz w:val="28"/>
          <w:szCs w:val="28"/>
        </w:rPr>
      </w:pPr>
      <w:r>
        <w:rPr>
          <w:b/>
          <w:bCs/>
          <w:sz w:val="28"/>
          <w:szCs w:val="28"/>
        </w:rPr>
        <w:t>2.4. Quản lý tài nguyên và bảo vệ môi trường</w:t>
      </w:r>
    </w:p>
    <w:p w14:paraId="1075D932" w14:textId="77777777" w:rsidR="00070717" w:rsidRDefault="00915C44">
      <w:pPr>
        <w:widowControl w:val="0"/>
        <w:kinsoku w:val="0"/>
        <w:overflowPunct w:val="0"/>
        <w:autoSpaceDE w:val="0"/>
        <w:autoSpaceDN w:val="0"/>
        <w:ind w:firstLine="720"/>
        <w:jc w:val="both"/>
        <w:rPr>
          <w:sz w:val="28"/>
          <w:szCs w:val="28"/>
        </w:rPr>
      </w:pPr>
      <w:r>
        <w:rPr>
          <w:i/>
          <w:iCs/>
          <w:sz w:val="28"/>
          <w:szCs w:val="28"/>
        </w:rPr>
        <w:t>a) Đất đai</w:t>
      </w:r>
      <w:r>
        <w:rPr>
          <w:sz w:val="28"/>
          <w:szCs w:val="28"/>
        </w:rPr>
        <w:t>: Công tác quản lý đất đai tiếp tục được triển khai theo quy định; lũy kế thực hiện trích lục bản đồ 33 thửa, trích đo địa chính 52 thửa; cấp Giấy chứng nhận quyền sử dụng đất lần đầu 43/50 giấy, đạt 86% kế hoạch; đính chính sai sót 19/10 hồ sơ, đạt 190% kế hoạch.</w:t>
      </w:r>
    </w:p>
    <w:p w14:paraId="1419FD5A" w14:textId="77777777" w:rsidR="00070717" w:rsidRDefault="00915C44">
      <w:pPr>
        <w:widowControl w:val="0"/>
        <w:kinsoku w:val="0"/>
        <w:overflowPunct w:val="0"/>
        <w:autoSpaceDE w:val="0"/>
        <w:autoSpaceDN w:val="0"/>
        <w:ind w:firstLine="720"/>
        <w:jc w:val="both"/>
        <w:rPr>
          <w:sz w:val="28"/>
          <w:szCs w:val="28"/>
        </w:rPr>
      </w:pPr>
      <w:r>
        <w:rPr>
          <w:i/>
          <w:iCs/>
          <w:sz w:val="28"/>
          <w:szCs w:val="28"/>
        </w:rPr>
        <w:t>b) Môi trường</w:t>
      </w:r>
      <w:r>
        <w:rPr>
          <w:sz w:val="28"/>
          <w:szCs w:val="28"/>
        </w:rPr>
        <w:t>: Công tác bảo vệ môi trường được duy trì; tổ chức thu gom rác thải sinh hoạt hằng ngày. Tỷ lệ chất thải nguy hại, chất thải y tế được thu gom, xử lý đạt 100%; tỷ lệ dân cư nông thôn sử dụng nước hợp vệ sinh đạt 96%; tỷ lệ rác thải rắn được thu gom đạt 82%; tỷ lệ hộ thực hiện phân loại rác tại nguồn đạt 65%; tỷ lệ hộ có nhà tiêu hợp vệ sinh đạt 80%.</w:t>
      </w:r>
    </w:p>
    <w:p w14:paraId="44192349"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III. LĨNH VỰC VĂN HÓA - XÃ HỘI</w:t>
      </w:r>
    </w:p>
    <w:p w14:paraId="136B8D33"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3.1. Giáo dục và đào tạo</w:t>
      </w:r>
    </w:p>
    <w:p w14:paraId="2014A3AA" w14:textId="77777777" w:rsidR="00070717" w:rsidRDefault="00915C44">
      <w:pPr>
        <w:widowControl w:val="0"/>
        <w:kinsoku w:val="0"/>
        <w:overflowPunct w:val="0"/>
        <w:autoSpaceDE w:val="0"/>
        <w:autoSpaceDN w:val="0"/>
        <w:ind w:firstLine="720"/>
        <w:jc w:val="both"/>
        <w:rPr>
          <w:sz w:val="28"/>
          <w:szCs w:val="28"/>
        </w:rPr>
      </w:pPr>
      <w:r>
        <w:rPr>
          <w:sz w:val="28"/>
          <w:szCs w:val="28"/>
        </w:rPr>
        <w:t xml:space="preserve">Tiếp tục quan tâm lãnh đạo, chỉ đạo thực hiện các nhiệm vụ giáo dục và đào tạo trên địa bàn. Trong tuần, tham mưu triển khai các văn bản về báo cáo nhu cầu hỗ trợ gạo cho học sinh, công tác hướng nghiệp, phân luồng học sinh, tập huấn đổi mới giáo dục mầm non và phòng, chống tảo hôn; thực hiện phê duyệt danh sách cấp bù học phí và các khoản thu dịch vụ giáo dục năm học 2026 - 2027. Tiếp tục đẩy mạnh ứng dụng cơ sở dữ liệu ngành giáo dục, góp phần nâng cao hiệu quả </w:t>
      </w:r>
      <w:r>
        <w:rPr>
          <w:sz w:val="28"/>
          <w:szCs w:val="28"/>
        </w:rPr>
        <w:lastRenderedPageBreak/>
        <w:t>quản lý và chất lượng hoạt động giáo dục.</w:t>
      </w:r>
    </w:p>
    <w:p w14:paraId="52D764D5"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3.2. Văn hóa, thông tin, thể dục thể thao và du lịch</w:t>
      </w:r>
    </w:p>
    <w:p w14:paraId="2C442270" w14:textId="77777777" w:rsidR="00070717" w:rsidRDefault="00915C44">
      <w:pPr>
        <w:widowControl w:val="0"/>
        <w:kinsoku w:val="0"/>
        <w:overflowPunct w:val="0"/>
        <w:autoSpaceDE w:val="0"/>
        <w:autoSpaceDN w:val="0"/>
        <w:ind w:firstLine="720"/>
        <w:jc w:val="both"/>
        <w:rPr>
          <w:sz w:val="28"/>
          <w:szCs w:val="28"/>
        </w:rPr>
      </w:pPr>
      <w:r>
        <w:rPr>
          <w:sz w:val="28"/>
          <w:szCs w:val="28"/>
        </w:rPr>
        <w:t xml:space="preserve">Công tác văn hóa, thông tin, tuyên truyền tiếp tục được triển khai. Đã xây dựng kế hoạch phát triển thiết chế văn hóa cơ sở; khảo sát hệ thống loa FM thông minh tại các thôn </w:t>
      </w:r>
      <w:r>
        <w:rPr>
          <w:i/>
          <w:iCs/>
          <w:sz w:val="28"/>
          <w:szCs w:val="28"/>
        </w:rPr>
        <w:t>(Lùng Phình, Pả Chư Tỷ, Lầu Thí Ngài, Pờ Chồ)</w:t>
      </w:r>
      <w:r>
        <w:rPr>
          <w:sz w:val="28"/>
          <w:szCs w:val="28"/>
        </w:rPr>
        <w:t>. Trong tuần viết và đăng tải 08 tin, bài thời sự trên Cổng thông tin điện tử và các trang Fanpage của xã; phát 04 bản tin tuyên truyền trên hệ thống loa truyền thanh. Đồng thời, chủ động chuẩn bị các điều kiện để đưa đoàn vận động viên tham gia Đại hội Thể dục thể thao tỉnh Lào Cai lần thứ I năm 2026.</w:t>
      </w:r>
    </w:p>
    <w:p w14:paraId="4CE9DB1C"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3. 3. Y tế, dân số, trẻ em và bảo trợ xã hội</w:t>
      </w:r>
    </w:p>
    <w:p w14:paraId="42879265" w14:textId="77777777" w:rsidR="00070717" w:rsidRDefault="00915C44">
      <w:pPr>
        <w:widowControl w:val="0"/>
        <w:kinsoku w:val="0"/>
        <w:overflowPunct w:val="0"/>
        <w:autoSpaceDE w:val="0"/>
        <w:autoSpaceDN w:val="0"/>
        <w:ind w:firstLine="720"/>
        <w:jc w:val="both"/>
        <w:rPr>
          <w:sz w:val="28"/>
          <w:szCs w:val="28"/>
        </w:rPr>
      </w:pPr>
      <w:r>
        <w:rPr>
          <w:sz w:val="28"/>
          <w:szCs w:val="28"/>
        </w:rPr>
        <w:t>Công tác chăm sóc sức khỏe nhân dân, phòng, chống dịch bệnh và thực hiện chính sách an sinh xã hội tiếp tục được quan tâm. Trạm Y tế xã thực hiện khám, chữa bệnh trong tuần 181 lượt, lũy kế 17.431 lượt, đạt 83,1% kế hoạch; tổ chức khám sức khỏe định kỳ cho 31 cán bộ. Trong tuần có 03 phụ nữ sinh con, lũy kế 178 người. Công tác bảo trợ xã hội được triển khai theo quy định; ban hành 13 quyết định về bảo trợ xã hội và giải quyết 08 hồ sơ thông qua dịch vụ công.</w:t>
      </w:r>
    </w:p>
    <w:p w14:paraId="660802A2"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3. 4. Công tác lao động, việc làm, dân tộc và tôn giáo</w:t>
      </w:r>
    </w:p>
    <w:p w14:paraId="5C59E7CD" w14:textId="77777777" w:rsidR="00070717" w:rsidRDefault="00915C44">
      <w:pPr>
        <w:widowControl w:val="0"/>
        <w:kinsoku w:val="0"/>
        <w:overflowPunct w:val="0"/>
        <w:autoSpaceDE w:val="0"/>
        <w:autoSpaceDN w:val="0"/>
        <w:ind w:firstLine="720"/>
        <w:jc w:val="both"/>
        <w:rPr>
          <w:sz w:val="28"/>
          <w:szCs w:val="28"/>
        </w:rPr>
      </w:pPr>
      <w:r>
        <w:rPr>
          <w:sz w:val="28"/>
          <w:szCs w:val="28"/>
        </w:rPr>
        <w:t xml:space="preserve">Tiếp tục triển khai các văn bản phối hợp tuyển dụng lao động đi làm việc tại các công ty, khu công nghiệp và thị trường nước ngoài, trong đó có thị trường Hà Khẩu </w:t>
      </w:r>
      <w:r>
        <w:rPr>
          <w:i/>
          <w:iCs/>
          <w:sz w:val="28"/>
          <w:szCs w:val="28"/>
        </w:rPr>
        <w:t>(Trung Quốc)</w:t>
      </w:r>
      <w:r>
        <w:rPr>
          <w:sz w:val="28"/>
          <w:szCs w:val="28"/>
        </w:rPr>
        <w:t>; rà soát số thanh niên chưa có việc làm để có giải pháp tư vấn, giới thiệu việc làm phù hợp. Thực hiện báo cáo công tác phòng, chống tảo hôn và hôn nhân cận huyết thống trong đồng bào dân tộc thiểu số theo yêu cầu.</w:t>
      </w:r>
    </w:p>
    <w:p w14:paraId="001E9358"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3. 5. Khoa học, công nghệ và chuyển đổi số</w:t>
      </w:r>
    </w:p>
    <w:p w14:paraId="300751B7" w14:textId="77777777" w:rsidR="00070717" w:rsidRDefault="00915C44">
      <w:pPr>
        <w:widowControl w:val="0"/>
        <w:kinsoku w:val="0"/>
        <w:overflowPunct w:val="0"/>
        <w:autoSpaceDE w:val="0"/>
        <w:autoSpaceDN w:val="0"/>
        <w:ind w:firstLine="720"/>
        <w:jc w:val="both"/>
        <w:rPr>
          <w:sz w:val="28"/>
          <w:szCs w:val="28"/>
        </w:rPr>
      </w:pPr>
      <w:r>
        <w:rPr>
          <w:sz w:val="28"/>
          <w:szCs w:val="28"/>
        </w:rPr>
        <w:t>Tiếp tục đẩy mạnh ứng dụng khoa học, công nghệ và chuyển đổi số trong hoạt động quản lý, điều hành. Hướng dẫn cán bộ, công chức sử dụng nền tảng chính quyền số EGOV; triển khai các hoạt động hưởng ứng Ngày Công dân số Việt Nam năm 2026; duy trì hoạt động của các Tổ công nghệ số cộng đồng, góp phần nâng cao nhận thức, kỹ năng số cho người dân.</w:t>
      </w:r>
    </w:p>
    <w:p w14:paraId="23D69C8B"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IV. CÔNG TÁC XÂY DỰNG CHÍNH QUYỀN, CẢI CÁCH HÀNH CHÍNH VÀ NỘI VỤ</w:t>
      </w:r>
    </w:p>
    <w:p w14:paraId="7B405829" w14:textId="77777777" w:rsidR="00070717" w:rsidRDefault="00915C44">
      <w:pPr>
        <w:widowControl w:val="0"/>
        <w:kinsoku w:val="0"/>
        <w:overflowPunct w:val="0"/>
        <w:autoSpaceDE w:val="0"/>
        <w:autoSpaceDN w:val="0"/>
        <w:ind w:firstLine="720"/>
        <w:jc w:val="both"/>
        <w:rPr>
          <w:sz w:val="28"/>
          <w:szCs w:val="28"/>
        </w:rPr>
      </w:pPr>
      <w:r>
        <w:rPr>
          <w:b/>
          <w:bCs/>
          <w:sz w:val="28"/>
          <w:szCs w:val="28"/>
        </w:rPr>
        <w:t xml:space="preserve">4.1. Xây dựng chính quyền và công tác nội vụ: </w:t>
      </w:r>
      <w:r>
        <w:rPr>
          <w:sz w:val="28"/>
          <w:szCs w:val="28"/>
        </w:rPr>
        <w:t>Công tác xây dựng chính quyền, quản lý cán bộ, công chức, viên chức tiếp tục được triển khai theo quy định. Trong tuần, tham mưu tờ trình giao biên chế tạm thời, điều động công chức, viên chức; rà soát, cập nhật thông tin trên phần mềm quản lý cán bộ, công chức đối với 134 người; ban hành quyết định miễn nhiệm Trưởng thôn lâm thời thôn Lử Thẩn; đôn đốc hoàn thiện Đề án vị trí việc làm của Trung tâm Dịch vụ tổng hợp.</w:t>
      </w:r>
    </w:p>
    <w:p w14:paraId="6E830AA9" w14:textId="77777777" w:rsidR="00070717" w:rsidRDefault="00915C44">
      <w:pPr>
        <w:widowControl w:val="0"/>
        <w:kinsoku w:val="0"/>
        <w:overflowPunct w:val="0"/>
        <w:autoSpaceDE w:val="0"/>
        <w:autoSpaceDN w:val="0"/>
        <w:ind w:firstLine="720"/>
        <w:jc w:val="both"/>
        <w:rPr>
          <w:sz w:val="28"/>
          <w:szCs w:val="28"/>
        </w:rPr>
      </w:pPr>
      <w:r>
        <w:rPr>
          <w:b/>
          <w:bCs/>
          <w:sz w:val="28"/>
          <w:szCs w:val="28"/>
        </w:rPr>
        <w:t xml:space="preserve">4.2. Kết quả giải quyết thủ tục hành chính: </w:t>
      </w:r>
      <w:r>
        <w:rPr>
          <w:sz w:val="28"/>
          <w:szCs w:val="28"/>
        </w:rPr>
        <w:t>Công tác cải cách hành chính, kiểm soát thủ tục hành chính và giải quyết hồ sơ cho tổ chức, cá nhân tiếp tục được quan tâm. Trong tuần, Trung tâm Phục vụ hành chính công tiếp nhận 66 hồ sơ thủ tục hành chính, trong đó 55 hồ sơ tiếp nhận trực tuyến, 11 hồ sơ chuyển từ kỳ trước; lũy kế đến thời điểm báo cáo tiếp nhận 3.524 hồ sơ. Đã giải quyết 50 hồ sơ, trong đó 49 hồ sơ trước hạn và đúng hạn, 01 hồ sơ quá hạn do lỗi phần mềm hộ tịch; hiện còn 16 hồ sơ đang giải quyết, đều trong hạn. Tổng thu phí, lệ phí tron</w:t>
      </w:r>
      <w:r>
        <w:rPr>
          <w:sz w:val="28"/>
          <w:szCs w:val="28"/>
        </w:rPr>
        <w:t>g tuần đạt 278.000 đồng.</w:t>
      </w:r>
    </w:p>
    <w:p w14:paraId="48A502EF" w14:textId="7EAB650E" w:rsidR="0076377B" w:rsidRPr="0076377B" w:rsidRDefault="004D2571" w:rsidP="0076377B">
      <w:pPr>
        <w:widowControl w:val="0"/>
        <w:kinsoku w:val="0"/>
        <w:overflowPunct w:val="0"/>
        <w:autoSpaceDE w:val="0"/>
        <w:autoSpaceDN w:val="0"/>
        <w:ind w:firstLine="720"/>
        <w:jc w:val="both"/>
        <w:rPr>
          <w:b/>
          <w:bCs/>
          <w:spacing w:val="-8"/>
          <w:sz w:val="28"/>
          <w:szCs w:val="28"/>
        </w:rPr>
      </w:pPr>
      <w:r w:rsidRPr="0076377B">
        <w:rPr>
          <w:b/>
          <w:bCs/>
          <w:spacing w:val="-8"/>
          <w:sz w:val="28"/>
          <w:szCs w:val="28"/>
        </w:rPr>
        <w:t xml:space="preserve">V. HOẠT ĐỘNG CỦA HĐND, UBND, MTTQ VÀ CÁC TỔ CHỨC </w:t>
      </w:r>
      <w:r w:rsidRPr="0076377B">
        <w:rPr>
          <w:b/>
          <w:bCs/>
          <w:spacing w:val="-8"/>
          <w:sz w:val="28"/>
          <w:szCs w:val="28"/>
        </w:rPr>
        <w:lastRenderedPageBreak/>
        <w:t>CHÍNH TRỊ - XÃ HỘI</w:t>
      </w:r>
    </w:p>
    <w:p w14:paraId="702D5868" w14:textId="2E9ED839" w:rsidR="0076377B" w:rsidRPr="0076377B" w:rsidRDefault="0076377B" w:rsidP="0076377B">
      <w:pPr>
        <w:widowControl w:val="0"/>
        <w:kinsoku w:val="0"/>
        <w:overflowPunct w:val="0"/>
        <w:autoSpaceDE w:val="0"/>
        <w:autoSpaceDN w:val="0"/>
        <w:ind w:firstLine="720"/>
        <w:jc w:val="both"/>
        <w:rPr>
          <w:b/>
          <w:bCs/>
          <w:sz w:val="28"/>
          <w:szCs w:val="28"/>
        </w:rPr>
      </w:pPr>
      <w:r w:rsidRPr="0076377B">
        <w:rPr>
          <w:b/>
          <w:bCs/>
          <w:sz w:val="28"/>
          <w:szCs w:val="28"/>
        </w:rPr>
        <w:t>6.1. Hoạt động của HĐND xã</w:t>
      </w:r>
    </w:p>
    <w:p w14:paraId="16A58CDD" w14:textId="77777777" w:rsidR="0076377B" w:rsidRPr="0076377B" w:rsidRDefault="0076377B" w:rsidP="0076377B">
      <w:pPr>
        <w:widowControl w:val="0"/>
        <w:kinsoku w:val="0"/>
        <w:overflowPunct w:val="0"/>
        <w:autoSpaceDE w:val="0"/>
        <w:autoSpaceDN w:val="0"/>
        <w:ind w:firstLine="720"/>
        <w:jc w:val="both"/>
        <w:rPr>
          <w:sz w:val="28"/>
          <w:szCs w:val="28"/>
        </w:rPr>
      </w:pPr>
      <w:r w:rsidRPr="0076377B">
        <w:rPr>
          <w:sz w:val="28"/>
          <w:szCs w:val="28"/>
        </w:rPr>
        <w:t>Thường trực HĐND xã duy trì nền nếp giao ban, chỉ đạo các Ban HĐND thực hiện nhiệm vụ giám sát thường xuyên, giám sát chuyên đề theo kế hoạch và triển khai các nội dung kết luận của Thường trực Đảng ủy. Tổ chức thành công Kỳ họp thứ bảy (kỳ họp giải quyết công việc phát sinh) HĐND xã khóa III, nhiệm kỳ 2026 - 2031; ban hành 04 nghị quyết về điều chỉnh, phân bổ kế hoạch đầu tư công năm 2026; phân bổ kinh phí sự nghiệp thực hiện các Chương trình mục tiêu quốc gia; giao biên chế cán bộ, công chức, viên chức và kết quả kỳ họp. Tham dự 04 hội nghị, cuộc họp; duy trì phối hợp với UBND, Ủy ban MTTQ Việt Nam xã; thực hiện công tác tiếp công dân, nắm tình hình, tâm tư, nguyện vọng của Nhân dân tại các thôn Lùng Phình, Lử Thẩn, Lầu Thí Ngài.</w:t>
      </w:r>
    </w:p>
    <w:p w14:paraId="3FFD378B" w14:textId="0E1A3F12" w:rsidR="0076377B" w:rsidRPr="0076377B" w:rsidRDefault="0076377B" w:rsidP="0076377B">
      <w:pPr>
        <w:widowControl w:val="0"/>
        <w:kinsoku w:val="0"/>
        <w:overflowPunct w:val="0"/>
        <w:autoSpaceDE w:val="0"/>
        <w:autoSpaceDN w:val="0"/>
        <w:ind w:firstLine="720"/>
        <w:jc w:val="both"/>
        <w:rPr>
          <w:sz w:val="28"/>
          <w:szCs w:val="28"/>
        </w:rPr>
      </w:pPr>
      <w:r w:rsidRPr="0076377B">
        <w:rPr>
          <w:sz w:val="28"/>
          <w:szCs w:val="28"/>
        </w:rPr>
        <w:t>Các Ban HĐND xã thực hiện nhiệm vụ theo chức năng, tham dự đầy đủ các hội nghị, cuộc họp và Kỳ họp thứ bảy HĐND xã. Trong đó, Ban Kinh tế - Ngân sách thẩm tra nội dung điều chỉnh, bổ sung kế hoạch đầu tư công và phân bổ kinh phí sự nghiệp thực hiện các Chương trình mục tiêu quốc gia năm 2026; Ban Văn hóa - Xã hội thẩm tra nội dung tạm giao chỉ tiêu biên chế cán bộ, công chức, viên chức năm 2026; giám sát công tác an toàn thực phẩm, chất lượng bữa ăn tại Phân hiệu Trường Mầm non Tả Van Chư và Phân hiệu Trường PTDTBT Tiểu học và THCS Lùng Thẩn.</w:t>
      </w:r>
    </w:p>
    <w:p w14:paraId="72491F50" w14:textId="2FF2ED14" w:rsidR="0076377B" w:rsidRDefault="0076377B" w:rsidP="0076377B">
      <w:pPr>
        <w:widowControl w:val="0"/>
        <w:kinsoku w:val="0"/>
        <w:overflowPunct w:val="0"/>
        <w:autoSpaceDE w:val="0"/>
        <w:autoSpaceDN w:val="0"/>
        <w:ind w:firstLine="720"/>
        <w:jc w:val="both"/>
        <w:rPr>
          <w:b/>
          <w:bCs/>
          <w:sz w:val="28"/>
          <w:szCs w:val="28"/>
        </w:rPr>
      </w:pPr>
      <w:r>
        <w:rPr>
          <w:b/>
          <w:bCs/>
          <w:sz w:val="28"/>
          <w:szCs w:val="28"/>
        </w:rPr>
        <w:t>6.2. Hoạt động của UBND xã</w:t>
      </w:r>
    </w:p>
    <w:p w14:paraId="7A433EEA" w14:textId="77777777" w:rsidR="0076377B" w:rsidRDefault="0076377B" w:rsidP="0076377B">
      <w:pPr>
        <w:widowControl w:val="0"/>
        <w:kinsoku w:val="0"/>
        <w:overflowPunct w:val="0"/>
        <w:autoSpaceDE w:val="0"/>
        <w:autoSpaceDN w:val="0"/>
        <w:ind w:firstLine="720"/>
        <w:jc w:val="both"/>
        <w:rPr>
          <w:sz w:val="28"/>
          <w:szCs w:val="28"/>
        </w:rPr>
      </w:pPr>
      <w:r>
        <w:rPr>
          <w:sz w:val="28"/>
          <w:szCs w:val="28"/>
        </w:rPr>
        <w:t>Trong tuần Thường trực UBND xã tập trung chỉ đạo, điều hành các cơ quan chuyên môn, đơn vị và các thôn triển khai thực hiện nhiệm vụ phát triển kinh tế - xã hội theo kế hoạch. Trọng tâm là duy trì sản xuất nông nghiệp, thu hoạch cây trồng vụ mùa, triển khai sản xuất vụ đông; tăng cường công tác phòng, chống dịch bệnh trên đàn vật nuôi, tiêm phòng và tiêu độc, khử trùng môi trường chăn nuôi; đẩy nhanh tiến độ thực hiện các công trình giao thông nông thôn, giải ngân vốn đầu tư công. Đồng thời, tăng cường quản lý đất đai, tài nguyên, bảo vệ môi trường, trật tự xây dựng; nâng cao chất lượng giải quyết thủ tục hành chính, đẩy mạnh cải cách hành chính và chuyển đổi số; triển khai đồng bộ các nhiệm vụ trên lĩnh vực văn hóa - xã hội, giáo dục, y tế, lao động, việc làm và bảo đảm an sinh xã hội. Duy trì nghiêm chế độ trực sẵn sàng chiến đấu, chủ động nắm chắc tình hình địa bàn, giữ vững an ninh chính trị, trật tự an toàn xã hội, bảo đảm quốc phòng - an ninh trên địa bàn.</w:t>
      </w:r>
    </w:p>
    <w:p w14:paraId="00D184C8" w14:textId="1B08AFA1" w:rsidR="0076377B" w:rsidRDefault="0076377B" w:rsidP="0076377B">
      <w:pPr>
        <w:widowControl w:val="0"/>
        <w:kinsoku w:val="0"/>
        <w:overflowPunct w:val="0"/>
        <w:autoSpaceDE w:val="0"/>
        <w:autoSpaceDN w:val="0"/>
        <w:ind w:firstLine="720"/>
        <w:jc w:val="both"/>
        <w:rPr>
          <w:b/>
          <w:bCs/>
          <w:sz w:val="28"/>
          <w:szCs w:val="28"/>
        </w:rPr>
      </w:pPr>
      <w:r>
        <w:rPr>
          <w:b/>
          <w:bCs/>
          <w:sz w:val="28"/>
          <w:szCs w:val="28"/>
        </w:rPr>
        <w:t>6.3. Hoạt động của MTTQ và các tổ chức chính trị - xã hội</w:t>
      </w:r>
    </w:p>
    <w:p w14:paraId="00DFA42F" w14:textId="77777777" w:rsidR="0076377B" w:rsidRDefault="0076377B" w:rsidP="0076377B">
      <w:pPr>
        <w:widowControl w:val="0"/>
        <w:kinsoku w:val="0"/>
        <w:overflowPunct w:val="0"/>
        <w:autoSpaceDE w:val="0"/>
        <w:autoSpaceDN w:val="0"/>
        <w:ind w:firstLine="720"/>
        <w:jc w:val="both"/>
        <w:rPr>
          <w:sz w:val="28"/>
          <w:szCs w:val="28"/>
        </w:rPr>
      </w:pPr>
      <w:r>
        <w:rPr>
          <w:sz w:val="28"/>
          <w:szCs w:val="28"/>
        </w:rPr>
        <w:t xml:space="preserve">Ủy ban MTTQ Việt Nam xã và các tổ chức chính trị - xã hội tiếp tục phối hợp đẩy mạnh tuyên truyền, vận động đoàn viên, hội viên và Nhân dân thực hiện chủ trương của Đảng, chính sách, pháp luật của Nhà nước; tích cực phát triển sản xuất, phòng, chống dịch bệnh, bảo vệ môi trường, xây dựng nông thôn mới và tham gia giữ gìn an ninh trật tự tại cơ sở. Đoàn Thanh niên tổ chức tuyên truyền về chuyển đổi số, phòng, chống ma túy tại thôn Lênh Sui Thàng với trên 50 lượt người tham gia; giới thiệu 03 đoàn viên ưu tú để xem xét, bồi dưỡng kết nạp Đảng. Hội Nông dân hoàn thành cập nhật dữ liệu 1.973/1.973 hội viên trên nền tảng số, đạt 100%; hỗ trợ hoàn thiện hồ sơ thành lập tổ hợp tác trồng cây dược liệu tại thôn Lả Dì Thàng. Hội Liên hiệp Phụ nữ triển khai công tác tập huấn về hoạt động ủy </w:t>
      </w:r>
      <w:r>
        <w:rPr>
          <w:sz w:val="28"/>
          <w:szCs w:val="28"/>
        </w:rPr>
        <w:lastRenderedPageBreak/>
        <w:t xml:space="preserve">thác Ngân hàng Chính sách xã hội, hỗ trợ cập nhật Sổ tay đảng viên điện tử và xây dựng kế hoạch ra mắt mô hình "Ngôi nhà xanh". Hội Cựu chiến binh phối hợp thực hiện 02 hồ sơ vay vốn tín dụng chính sách, tiếp tục tuyên truyền, vận động hội viên gương mẫu tham gia giữ gìn an ninh trật tự tại địa phương. </w:t>
      </w:r>
    </w:p>
    <w:p w14:paraId="343CF9A5" w14:textId="2741515B" w:rsidR="00070717" w:rsidRDefault="00915C44">
      <w:pPr>
        <w:widowControl w:val="0"/>
        <w:kinsoku w:val="0"/>
        <w:overflowPunct w:val="0"/>
        <w:autoSpaceDE w:val="0"/>
        <w:autoSpaceDN w:val="0"/>
        <w:ind w:firstLine="720"/>
        <w:jc w:val="both"/>
        <w:rPr>
          <w:b/>
          <w:bCs/>
          <w:sz w:val="28"/>
          <w:szCs w:val="28"/>
        </w:rPr>
      </w:pPr>
      <w:r>
        <w:rPr>
          <w:b/>
          <w:bCs/>
          <w:sz w:val="28"/>
          <w:szCs w:val="28"/>
        </w:rPr>
        <w:t>V</w:t>
      </w:r>
      <w:r w:rsidR="0076377B">
        <w:rPr>
          <w:b/>
          <w:bCs/>
          <w:sz w:val="28"/>
          <w:szCs w:val="28"/>
        </w:rPr>
        <w:t>I.</w:t>
      </w:r>
      <w:r>
        <w:rPr>
          <w:b/>
          <w:bCs/>
          <w:sz w:val="28"/>
          <w:szCs w:val="28"/>
        </w:rPr>
        <w:t xml:space="preserve"> QUỐC PHÒNG - AN NINH</w:t>
      </w:r>
    </w:p>
    <w:p w14:paraId="2241F959" w14:textId="5860C580" w:rsidR="00070717" w:rsidRDefault="00915C44">
      <w:pPr>
        <w:widowControl w:val="0"/>
        <w:kinsoku w:val="0"/>
        <w:overflowPunct w:val="0"/>
        <w:autoSpaceDE w:val="0"/>
        <w:autoSpaceDN w:val="0"/>
        <w:ind w:firstLine="720"/>
        <w:jc w:val="both"/>
        <w:rPr>
          <w:sz w:val="28"/>
          <w:szCs w:val="28"/>
        </w:rPr>
      </w:pPr>
      <w:r>
        <w:rPr>
          <w:b/>
          <w:bCs/>
          <w:sz w:val="28"/>
          <w:szCs w:val="28"/>
        </w:rPr>
        <w:t xml:space="preserve">5.1. An ninh chính trị, trật tự an toàn xã hội: </w:t>
      </w:r>
      <w:r>
        <w:rPr>
          <w:sz w:val="28"/>
          <w:szCs w:val="28"/>
        </w:rPr>
        <w:t>Tình hình an ninh chính trị trên địa bàn cơ bản ổn định, không phát sinh vụ việc phức tạp. Hoạt động tín ngưỡng, tôn giáo được quản lý theo quy định; các điểm nhóm tôn giáo đăng ký tổ chức sinh hoạt bình thường, không phát hiện hoạt động truyền đạo trái pháp luật. Trong tuần không phát sinh vụ việc phạm pháp hình sự, tệ nạn xã hội.</w:t>
      </w:r>
    </w:p>
    <w:p w14:paraId="58078CF8" w14:textId="77777777" w:rsidR="00070717" w:rsidRDefault="00915C44">
      <w:pPr>
        <w:widowControl w:val="0"/>
        <w:kinsoku w:val="0"/>
        <w:overflowPunct w:val="0"/>
        <w:autoSpaceDE w:val="0"/>
        <w:autoSpaceDN w:val="0"/>
        <w:ind w:firstLine="720"/>
        <w:jc w:val="both"/>
        <w:rPr>
          <w:sz w:val="28"/>
          <w:szCs w:val="28"/>
        </w:rPr>
      </w:pPr>
      <w:r>
        <w:rPr>
          <w:b/>
          <w:bCs/>
          <w:sz w:val="28"/>
          <w:szCs w:val="28"/>
        </w:rPr>
        <w:t xml:space="preserve">5. 2. Công tác quân sự, quốc phòng: </w:t>
      </w:r>
      <w:r>
        <w:rPr>
          <w:sz w:val="28"/>
          <w:szCs w:val="28"/>
        </w:rPr>
        <w:t>Tiếp tục duy trì nghiêm chế độ trực chỉ huy, trực ban, trực sẵn sàng chiến đấu và canh gác; chuẩn bị đầy đủ lực lượng, phương tiện, vật chất, sẵn sàng tham gia phòng, chống thiên tai, tìm kiếm cứu nạn, khắc phục hậu quả thiên tai, dịch bệnh khi có tình huống xảy ra. Thực hiện hiệu quả quy chế phối hợp theo Nghị định số 03/2019/NĐ-CP và Nghị định số 02/2020/NĐ-CP của Chính phủ; chủ động nắm chắc tình hình địa bàn, kịp thời phát hiện, tham mưu xử lý các tình huống phát sinh, không để bị động, bất ngờ.</w:t>
      </w:r>
    </w:p>
    <w:p w14:paraId="34B7E46E" w14:textId="74D98078" w:rsidR="00070717" w:rsidRDefault="00915C44">
      <w:pPr>
        <w:widowControl w:val="0"/>
        <w:kinsoku w:val="0"/>
        <w:overflowPunct w:val="0"/>
        <w:autoSpaceDE w:val="0"/>
        <w:autoSpaceDN w:val="0"/>
        <w:ind w:firstLine="720"/>
        <w:jc w:val="both"/>
        <w:rPr>
          <w:sz w:val="28"/>
          <w:szCs w:val="28"/>
        </w:rPr>
      </w:pPr>
      <w:r>
        <w:rPr>
          <w:sz w:val="28"/>
          <w:szCs w:val="28"/>
        </w:rPr>
        <w:t>Thường xuyên theo dõi tình hình thời tiết, thiên tai, cháy nổ và các sự cố có thể xảy ra; duy trì lực lượng, phương tiện tại chỗ, sẵn sàng cơ động thực hiện nhiệm vụ khi có yêu cầu. Trong công tác tuyển chọn, gọi công dân nhập ngũ năm 2027, đã lựa chọn 96 công dân đủ điều kiện sức khỏe tham gia khám tuyển nghĩa vụ quân sự theo quy định.</w:t>
      </w:r>
    </w:p>
    <w:p w14:paraId="5EBAEC76" w14:textId="77777777" w:rsidR="0076377B" w:rsidRDefault="00915C44">
      <w:pPr>
        <w:widowControl w:val="0"/>
        <w:kinsoku w:val="0"/>
        <w:overflowPunct w:val="0"/>
        <w:autoSpaceDE w:val="0"/>
        <w:autoSpaceDN w:val="0"/>
        <w:ind w:firstLine="720"/>
        <w:jc w:val="both"/>
        <w:rPr>
          <w:b/>
          <w:bCs/>
          <w:sz w:val="28"/>
          <w:szCs w:val="28"/>
        </w:rPr>
      </w:pPr>
      <w:r>
        <w:rPr>
          <w:b/>
          <w:bCs/>
          <w:sz w:val="28"/>
          <w:szCs w:val="28"/>
        </w:rPr>
        <w:t xml:space="preserve">VII. HOẠT ĐỘNG CỦA CÁC CHI BỘ TRỰC THUỘC </w:t>
      </w:r>
    </w:p>
    <w:p w14:paraId="3D94B154" w14:textId="57226CF6" w:rsidR="00070717" w:rsidRDefault="00915C44">
      <w:pPr>
        <w:widowControl w:val="0"/>
        <w:kinsoku w:val="0"/>
        <w:overflowPunct w:val="0"/>
        <w:autoSpaceDE w:val="0"/>
        <w:autoSpaceDN w:val="0"/>
        <w:ind w:firstLine="720"/>
        <w:jc w:val="both"/>
        <w:rPr>
          <w:sz w:val="28"/>
          <w:szCs w:val="28"/>
        </w:rPr>
      </w:pPr>
      <w:r>
        <w:rPr>
          <w:sz w:val="28"/>
          <w:szCs w:val="28"/>
        </w:rPr>
        <w:t xml:space="preserve">Các chi bộ trực thuộc tiếp tục duy trì nền nếp sinh hoạt, thực hiện công tác nắm bắt tình hình tư tưởng của cán bộ, đảng viên và Nhân dân; tình hình nội bộ tại các chi bộ cơ bản ổn định. Cán bộ, đảng viên chấp hành nghiêm chủ trương, đường lối của Đảng, chính sách, pháp luật của Nhà nước; tích cực tham gia các hội nghị học tập, quán triệt, triển khai nghị quyết, kết luận của Trung ương và các văn bản chỉ đạo của cấp trên theo triệu tập của Đảng ủy xã. Các chi bộ duy trì thực hiện chế độ thông tin, báo cáo; </w:t>
      </w:r>
      <w:r>
        <w:rPr>
          <w:sz w:val="28"/>
          <w:szCs w:val="28"/>
        </w:rPr>
        <w:t>kịp thời phản ánh tình hình cơ sở, những khó khăn, vướng mắc và vấn đề phát sinh, góp phần nâng cao hiệu quả công tác lãnh đạo, chỉ đạo và tổ chức thực hiện nhiệm vụ chính trị tại địa phương.</w:t>
      </w:r>
    </w:p>
    <w:p w14:paraId="0C63B09F" w14:textId="77777777" w:rsidR="00070717" w:rsidRDefault="00915C44">
      <w:pPr>
        <w:widowControl w:val="0"/>
        <w:kinsoku w:val="0"/>
        <w:overflowPunct w:val="0"/>
        <w:autoSpaceDE w:val="0"/>
        <w:autoSpaceDN w:val="0"/>
        <w:ind w:firstLine="720"/>
        <w:jc w:val="both"/>
      </w:pPr>
      <w:r>
        <w:rPr>
          <w:b/>
          <w:bCs/>
          <w:sz w:val="28"/>
          <w:szCs w:val="28"/>
        </w:rPr>
        <w:t xml:space="preserve">VIII.  </w:t>
      </w:r>
      <w:r>
        <w:rPr>
          <w:b/>
        </w:rPr>
        <w:t>CÔNG TÁC XÂY DỰNG ĐẢNG VÀ HỆ THỐNG CHÍNH TRỊ</w:t>
      </w:r>
    </w:p>
    <w:p w14:paraId="677B73B7" w14:textId="77777777" w:rsidR="00070717" w:rsidRDefault="00915C44">
      <w:pPr>
        <w:widowControl w:val="0"/>
        <w:kinsoku w:val="0"/>
        <w:overflowPunct w:val="0"/>
        <w:autoSpaceDE w:val="0"/>
        <w:autoSpaceDN w:val="0"/>
        <w:ind w:firstLine="720"/>
        <w:jc w:val="both"/>
        <w:rPr>
          <w:sz w:val="28"/>
          <w:szCs w:val="28"/>
        </w:rPr>
      </w:pPr>
      <w:r>
        <w:rPr>
          <w:b/>
          <w:bCs/>
          <w:sz w:val="28"/>
          <w:szCs w:val="28"/>
        </w:rPr>
        <w:t>8.1. Công tác chính trị, tư tưởng</w:t>
      </w:r>
      <w:r>
        <w:rPr>
          <w:sz w:val="28"/>
          <w:szCs w:val="28"/>
        </w:rPr>
        <w:t>: Tiếp tục tham mưu triển khai tuyên truyền, quán triệt các nghị quyết, chỉ thị, kết luận của Trung ương, Tỉnh ủy và Đảng ủy xã đến cán bộ, đảng viên và Nhân dân. Chủ động nắm bắt tình hình tư tưởng, dư luận xã hội trên địa bàn; tổng hợp, tham mưu cấp ủy định hướng công tác tuyên truyền, kịp thời xử lý những vấn đề phát sinh, góp phần giữ vững ổn định tư tưởng trong Đảng bộ và sự đồng thuận trong Nhân dân.</w:t>
      </w:r>
    </w:p>
    <w:p w14:paraId="061316EA" w14:textId="0AF4A7EA" w:rsidR="00070717" w:rsidRDefault="00915C44">
      <w:pPr>
        <w:widowControl w:val="0"/>
        <w:kinsoku w:val="0"/>
        <w:overflowPunct w:val="0"/>
        <w:autoSpaceDE w:val="0"/>
        <w:autoSpaceDN w:val="0"/>
        <w:ind w:firstLine="720"/>
        <w:jc w:val="both"/>
        <w:rPr>
          <w:b/>
          <w:bCs/>
          <w:sz w:val="28"/>
          <w:szCs w:val="28"/>
        </w:rPr>
      </w:pPr>
      <w:r>
        <w:rPr>
          <w:b/>
          <w:bCs/>
          <w:sz w:val="28"/>
          <w:szCs w:val="28"/>
        </w:rPr>
        <w:t>8.2. Công tác tổ chức, cán bộ và đảng viên</w:t>
      </w:r>
    </w:p>
    <w:p w14:paraId="2562C3E9" w14:textId="77777777" w:rsidR="00070717" w:rsidRDefault="00915C44">
      <w:pPr>
        <w:widowControl w:val="0"/>
        <w:kinsoku w:val="0"/>
        <w:overflowPunct w:val="0"/>
        <w:autoSpaceDE w:val="0"/>
        <w:autoSpaceDN w:val="0"/>
        <w:ind w:firstLine="720"/>
        <w:jc w:val="both"/>
        <w:rPr>
          <w:sz w:val="28"/>
          <w:szCs w:val="28"/>
        </w:rPr>
      </w:pPr>
      <w:r>
        <w:rPr>
          <w:i/>
          <w:iCs/>
          <w:sz w:val="28"/>
          <w:szCs w:val="28"/>
        </w:rPr>
        <w:t xml:space="preserve">a) Công tác tổ chức cán bộ: </w:t>
      </w:r>
      <w:r>
        <w:rPr>
          <w:sz w:val="28"/>
          <w:szCs w:val="28"/>
        </w:rPr>
        <w:t>Tham mưu thực hiện quy trình giới thiệu nhân sự đề nghị Tỉnh ủy chỉ định tham gia Ban Chấp hành Đảng bộ xã đối với 01 đồng chí; triển khai quy trình rà soát, bổ sung quy hoạch cán bộ nhiệm kỳ 2025 - 2030 và 2026 - 2031. Thực hiện công tác kiện toàn tổ chức, cán bộ: miễn nhiệm 01 Phó Bí thư và chỉ định Phó Bí thư Chi bộ Quân sự xã theo thẩm quyền, quy định.</w:t>
      </w:r>
    </w:p>
    <w:p w14:paraId="59027E43" w14:textId="77777777" w:rsidR="00070717" w:rsidRDefault="00915C44">
      <w:pPr>
        <w:widowControl w:val="0"/>
        <w:kinsoku w:val="0"/>
        <w:overflowPunct w:val="0"/>
        <w:autoSpaceDE w:val="0"/>
        <w:autoSpaceDN w:val="0"/>
        <w:ind w:firstLine="720"/>
        <w:jc w:val="both"/>
        <w:rPr>
          <w:sz w:val="28"/>
          <w:szCs w:val="28"/>
        </w:rPr>
      </w:pPr>
      <w:r>
        <w:rPr>
          <w:sz w:val="28"/>
          <w:szCs w:val="28"/>
        </w:rPr>
        <w:lastRenderedPageBreak/>
        <w:t>Tiếp tục rà soát, chuẩn hóa hồ sơ cán bộ, công chức; phân quyền cho Văn phòng Đảng ủy, UBND xã, HĐND xã và các cơ quan tham mưu, giúp việc Đảng ủy thực hiện rà soát, cập nhật, bổ sung thông tin hồ sơ cán bộ, bảo đảm đầy đủ, thống nhất, phục vụ công tác quản lý cán bộ theo quy định.</w:t>
      </w:r>
    </w:p>
    <w:p w14:paraId="4FB2A828" w14:textId="77777777" w:rsidR="00070717" w:rsidRDefault="00915C44">
      <w:pPr>
        <w:widowControl w:val="0"/>
        <w:kinsoku w:val="0"/>
        <w:overflowPunct w:val="0"/>
        <w:autoSpaceDE w:val="0"/>
        <w:autoSpaceDN w:val="0"/>
        <w:ind w:firstLine="720"/>
        <w:jc w:val="both"/>
        <w:rPr>
          <w:sz w:val="28"/>
          <w:szCs w:val="28"/>
        </w:rPr>
      </w:pPr>
      <w:r>
        <w:rPr>
          <w:i/>
          <w:iCs/>
          <w:sz w:val="28"/>
          <w:szCs w:val="28"/>
        </w:rPr>
        <w:t xml:space="preserve">b) Công tác đào tạo, bồi dưỡng: </w:t>
      </w:r>
      <w:r>
        <w:rPr>
          <w:sz w:val="28"/>
          <w:szCs w:val="28"/>
        </w:rPr>
        <w:t>Tiếp tục rà soát nhu cầu đào tạo, bồi dưỡng cán bộ, công chức gắn với quy hoạch cán bộ, vị trí việc làm và yêu cầu nhiệm vụ; chủ động tham mưu cấp ủy xem xét, cử cán bộ tham gia đào tạo, bồi dưỡng khi có yêu cầu.</w:t>
      </w:r>
    </w:p>
    <w:p w14:paraId="13E9DBE1" w14:textId="77777777" w:rsidR="00070717" w:rsidRDefault="00915C44">
      <w:pPr>
        <w:widowControl w:val="0"/>
        <w:kinsoku w:val="0"/>
        <w:overflowPunct w:val="0"/>
        <w:autoSpaceDE w:val="0"/>
        <w:autoSpaceDN w:val="0"/>
        <w:ind w:firstLine="720"/>
        <w:jc w:val="both"/>
        <w:rPr>
          <w:sz w:val="28"/>
          <w:szCs w:val="28"/>
        </w:rPr>
      </w:pPr>
      <w:r>
        <w:rPr>
          <w:i/>
          <w:iCs/>
          <w:sz w:val="28"/>
          <w:szCs w:val="28"/>
        </w:rPr>
        <w:t xml:space="preserve">c) Công tác chính sách cán bộ: </w:t>
      </w:r>
      <w:r>
        <w:rPr>
          <w:sz w:val="28"/>
          <w:szCs w:val="28"/>
        </w:rPr>
        <w:t>Tiếp tục theo dõi, rà soát việc thực hiện chế độ, chính sách đối với cán bộ, công chức và người hoạt động không chuyên trách; kịp thời tham mưu giải quyết các nội dung phát sinh, bảo đảm đúng đối tượng, chế độ và quy định hiện hành.</w:t>
      </w:r>
    </w:p>
    <w:p w14:paraId="0DA4F5F2" w14:textId="77777777" w:rsidR="00070717" w:rsidRDefault="00915C44">
      <w:pPr>
        <w:widowControl w:val="0"/>
        <w:kinsoku w:val="0"/>
        <w:overflowPunct w:val="0"/>
        <w:autoSpaceDE w:val="0"/>
        <w:autoSpaceDN w:val="0"/>
        <w:ind w:firstLine="720"/>
        <w:jc w:val="both"/>
        <w:rPr>
          <w:sz w:val="28"/>
          <w:szCs w:val="28"/>
        </w:rPr>
      </w:pPr>
      <w:r>
        <w:rPr>
          <w:i/>
          <w:iCs/>
          <w:sz w:val="28"/>
          <w:szCs w:val="28"/>
        </w:rPr>
        <w:t xml:space="preserve">d) Công tác đảng viên và tổ chức cơ sở đảng: </w:t>
      </w:r>
      <w:r>
        <w:rPr>
          <w:sz w:val="28"/>
          <w:szCs w:val="28"/>
        </w:rPr>
        <w:t>Tiếp tục rà soát, cập nhật, bổ sung và chuẩn hóa dữ liệu đảng viên trên hệ thống; tập trung triển khai công tác làm sạch dữ liệu đảng viên, kết quả đạt 99,30%, cơ bản đáp ứng chỉ tiêu được giao.</w:t>
      </w:r>
    </w:p>
    <w:p w14:paraId="0C7C0907" w14:textId="77777777" w:rsidR="00070717" w:rsidRDefault="00915C44">
      <w:pPr>
        <w:widowControl w:val="0"/>
        <w:kinsoku w:val="0"/>
        <w:overflowPunct w:val="0"/>
        <w:autoSpaceDE w:val="0"/>
        <w:autoSpaceDN w:val="0"/>
        <w:ind w:firstLine="720"/>
        <w:jc w:val="both"/>
        <w:rPr>
          <w:sz w:val="28"/>
          <w:szCs w:val="28"/>
        </w:rPr>
      </w:pPr>
      <w:r>
        <w:rPr>
          <w:i/>
          <w:iCs/>
          <w:sz w:val="28"/>
          <w:szCs w:val="28"/>
        </w:rPr>
        <w:t xml:space="preserve">e) Công tác bảo vệ chính trị nội bộ: </w:t>
      </w:r>
      <w:r>
        <w:rPr>
          <w:sz w:val="28"/>
          <w:szCs w:val="28"/>
        </w:rPr>
        <w:t>Tiếp tục thực hiện công tác quản lý hồ sơ cán bộ, đảng viên; nắm tình hình chính trị nội bộ, kịp thời tham mưu cấp ủy xem xét, xử lý các vấn đề phát sinh theo quy định.</w:t>
      </w:r>
    </w:p>
    <w:p w14:paraId="3540C292" w14:textId="62D47229" w:rsidR="00070717" w:rsidRDefault="00915C44">
      <w:pPr>
        <w:widowControl w:val="0"/>
        <w:kinsoku w:val="0"/>
        <w:overflowPunct w:val="0"/>
        <w:autoSpaceDE w:val="0"/>
        <w:autoSpaceDN w:val="0"/>
        <w:ind w:firstLine="720"/>
        <w:jc w:val="both"/>
        <w:rPr>
          <w:sz w:val="28"/>
          <w:szCs w:val="28"/>
        </w:rPr>
      </w:pPr>
      <w:r>
        <w:rPr>
          <w:b/>
          <w:bCs/>
          <w:sz w:val="28"/>
          <w:szCs w:val="28"/>
        </w:rPr>
        <w:t>8.</w:t>
      </w:r>
      <w:r w:rsidR="00F76F75">
        <w:rPr>
          <w:b/>
          <w:bCs/>
          <w:sz w:val="28"/>
          <w:szCs w:val="28"/>
        </w:rPr>
        <w:t>3</w:t>
      </w:r>
      <w:r>
        <w:rPr>
          <w:b/>
          <w:bCs/>
          <w:sz w:val="28"/>
          <w:szCs w:val="28"/>
        </w:rPr>
        <w:t>. Công tác dư luận xã hội:</w:t>
      </w:r>
      <w:r>
        <w:rPr>
          <w:i/>
          <w:iCs/>
          <w:sz w:val="28"/>
          <w:szCs w:val="28"/>
        </w:rPr>
        <w:t xml:space="preserve"> </w:t>
      </w:r>
      <w:r>
        <w:rPr>
          <w:sz w:val="28"/>
          <w:szCs w:val="28"/>
        </w:rPr>
        <w:t>Tiếp tục theo dõi, nắm bắt tình hình tư tưởng, dư luận xã hội trong cán bộ, đảng viên và Nhân dân; chủ động tổng hợp những vấn đề được dư luận quan tâm, kịp thời tham mưu cấp ủy định hướng tuyên truyền, giải quyết các vấn đề phát sinh ngay từ cơ sở, góp phần giữ vững ổn định chính trị, tư tưởng và tạo sự đồng thuận trong xã hội.</w:t>
      </w:r>
    </w:p>
    <w:p w14:paraId="10751842" w14:textId="436712B3" w:rsidR="00070717" w:rsidRDefault="00915C44">
      <w:pPr>
        <w:widowControl w:val="0"/>
        <w:kinsoku w:val="0"/>
        <w:overflowPunct w:val="0"/>
        <w:autoSpaceDE w:val="0"/>
        <w:autoSpaceDN w:val="0"/>
        <w:ind w:firstLine="720"/>
        <w:jc w:val="both"/>
        <w:rPr>
          <w:b/>
          <w:bCs/>
          <w:sz w:val="28"/>
          <w:szCs w:val="28"/>
        </w:rPr>
      </w:pPr>
      <w:r>
        <w:rPr>
          <w:b/>
          <w:bCs/>
          <w:sz w:val="28"/>
          <w:szCs w:val="28"/>
        </w:rPr>
        <w:t>8.</w:t>
      </w:r>
      <w:r w:rsidR="00F76F75">
        <w:rPr>
          <w:b/>
          <w:bCs/>
          <w:sz w:val="28"/>
          <w:szCs w:val="28"/>
        </w:rPr>
        <w:t>4</w:t>
      </w:r>
      <w:r>
        <w:rPr>
          <w:b/>
          <w:bCs/>
          <w:sz w:val="28"/>
          <w:szCs w:val="28"/>
        </w:rPr>
        <w:t>. Công tác kiểm tra, giám sát và thi hành kỷ luật Đảng</w:t>
      </w:r>
    </w:p>
    <w:p w14:paraId="77305ECF" w14:textId="77777777" w:rsidR="00070717" w:rsidRDefault="00915C44">
      <w:pPr>
        <w:widowControl w:val="0"/>
        <w:kinsoku w:val="0"/>
        <w:overflowPunct w:val="0"/>
        <w:autoSpaceDE w:val="0"/>
        <w:autoSpaceDN w:val="0"/>
        <w:ind w:firstLine="720"/>
        <w:jc w:val="both"/>
        <w:rPr>
          <w:sz w:val="28"/>
          <w:szCs w:val="28"/>
        </w:rPr>
      </w:pPr>
      <w:r>
        <w:rPr>
          <w:i/>
          <w:iCs/>
          <w:sz w:val="28"/>
          <w:szCs w:val="28"/>
        </w:rPr>
        <w:t xml:space="preserve">a) Công tác kiểm tra: </w:t>
      </w:r>
      <w:r>
        <w:rPr>
          <w:sz w:val="28"/>
          <w:szCs w:val="28"/>
        </w:rPr>
        <w:t>Trong tuần không phát sinh cuộc kiểm tra.</w:t>
      </w:r>
    </w:p>
    <w:p w14:paraId="15B22C4E" w14:textId="77777777" w:rsidR="00070717" w:rsidRDefault="00915C44">
      <w:pPr>
        <w:widowControl w:val="0"/>
        <w:kinsoku w:val="0"/>
        <w:overflowPunct w:val="0"/>
        <w:autoSpaceDE w:val="0"/>
        <w:autoSpaceDN w:val="0"/>
        <w:ind w:firstLine="720"/>
        <w:jc w:val="both"/>
        <w:rPr>
          <w:i/>
          <w:iCs/>
          <w:sz w:val="28"/>
          <w:szCs w:val="28"/>
        </w:rPr>
      </w:pPr>
      <w:r>
        <w:rPr>
          <w:i/>
          <w:iCs/>
          <w:sz w:val="28"/>
          <w:szCs w:val="28"/>
        </w:rPr>
        <w:t>b) Công tác giám sát:</w:t>
      </w:r>
    </w:p>
    <w:p w14:paraId="6F5A5E9C" w14:textId="77777777" w:rsidR="00070717" w:rsidRDefault="00915C44">
      <w:pPr>
        <w:widowControl w:val="0"/>
        <w:kinsoku w:val="0"/>
        <w:overflowPunct w:val="0"/>
        <w:autoSpaceDE w:val="0"/>
        <w:autoSpaceDN w:val="0"/>
        <w:ind w:firstLine="720"/>
        <w:jc w:val="both"/>
        <w:rPr>
          <w:sz w:val="28"/>
          <w:szCs w:val="28"/>
        </w:rPr>
      </w:pPr>
      <w:r>
        <w:rPr>
          <w:sz w:val="28"/>
          <w:szCs w:val="28"/>
        </w:rPr>
        <w:t>- Giám sát thường xuyên: Cấp ủy không phát sinh nội dung giám sát mới; Ủy ban Kiểm tra Đảng ủy tiếp tục triển khai 02 cuộc giám sát thường xuyên theo kế hoạch.</w:t>
      </w:r>
    </w:p>
    <w:p w14:paraId="78EC824D" w14:textId="77777777" w:rsidR="00070717" w:rsidRDefault="00915C44">
      <w:pPr>
        <w:widowControl w:val="0"/>
        <w:kinsoku w:val="0"/>
        <w:overflowPunct w:val="0"/>
        <w:autoSpaceDE w:val="0"/>
        <w:autoSpaceDN w:val="0"/>
        <w:ind w:firstLine="720"/>
        <w:jc w:val="both"/>
        <w:rPr>
          <w:sz w:val="28"/>
          <w:szCs w:val="28"/>
        </w:rPr>
      </w:pPr>
      <w:r>
        <w:rPr>
          <w:sz w:val="28"/>
          <w:szCs w:val="28"/>
        </w:rPr>
        <w:t>- Giám sát chuyên đề: Cấp ủy đã hoàn thành 02 cuộc giám sát chuyên đề đối với 02 tổ chức đảng và 02 đảng viên theo Quyết định số 254 và Quyết định số 365. Ủy ban Kiểm tra Đảng ủy đã hoàn thành 01 cuộc giám sát chuyên đề đối với 01 tổ chức đảng và 01 đảng viên theo Quyết định số 10.</w:t>
      </w:r>
    </w:p>
    <w:p w14:paraId="244FB916" w14:textId="77777777" w:rsidR="00070717" w:rsidRDefault="00915C44">
      <w:pPr>
        <w:widowControl w:val="0"/>
        <w:kinsoku w:val="0"/>
        <w:overflowPunct w:val="0"/>
        <w:autoSpaceDE w:val="0"/>
        <w:autoSpaceDN w:val="0"/>
        <w:ind w:firstLine="720"/>
        <w:jc w:val="both"/>
        <w:rPr>
          <w:sz w:val="28"/>
          <w:szCs w:val="28"/>
        </w:rPr>
      </w:pPr>
      <w:r>
        <w:rPr>
          <w:i/>
          <w:iCs/>
          <w:sz w:val="28"/>
          <w:szCs w:val="28"/>
        </w:rPr>
        <w:t>c) Kiểm tra, xác minh tài sản, thu nhập</w:t>
      </w:r>
      <w:r>
        <w:rPr>
          <w:sz w:val="28"/>
          <w:szCs w:val="28"/>
        </w:rPr>
        <w:t>: Ủy ban Kiểm tra Đảng ủy xã tiếp tục triển khai xác minh tài sản, thu nhập năm 2026 theo kế hoạch.</w:t>
      </w:r>
    </w:p>
    <w:p w14:paraId="217C573D" w14:textId="77777777" w:rsidR="00070717" w:rsidRDefault="00915C44">
      <w:pPr>
        <w:widowControl w:val="0"/>
        <w:kinsoku w:val="0"/>
        <w:overflowPunct w:val="0"/>
        <w:autoSpaceDE w:val="0"/>
        <w:autoSpaceDN w:val="0"/>
        <w:ind w:firstLine="720"/>
        <w:jc w:val="both"/>
        <w:rPr>
          <w:sz w:val="28"/>
          <w:szCs w:val="28"/>
        </w:rPr>
      </w:pPr>
      <w:r>
        <w:rPr>
          <w:i/>
          <w:iCs/>
          <w:sz w:val="28"/>
          <w:szCs w:val="28"/>
        </w:rPr>
        <w:t xml:space="preserve">d) Thi hành kỷ luật Đảng: </w:t>
      </w:r>
      <w:r>
        <w:rPr>
          <w:sz w:val="28"/>
          <w:szCs w:val="28"/>
        </w:rPr>
        <w:t xml:space="preserve">Tiếp tục thực hiện Quyết định số 13-QĐ/UBKTĐU, ngày 14/10/2026 của Ủy ban Kiểm tra Đảng ủy xã về xem xét, đề nghị thi hành kỷ luật đối với 02 đảng viên vi phạm: đồng chí </w:t>
      </w:r>
      <w:r>
        <w:rPr>
          <w:i/>
          <w:iCs/>
          <w:sz w:val="28"/>
          <w:szCs w:val="28"/>
        </w:rPr>
        <w:t>Vũ Trọng Hiếu</w:t>
      </w:r>
      <w:r>
        <w:rPr>
          <w:sz w:val="28"/>
          <w:szCs w:val="28"/>
        </w:rPr>
        <w:t xml:space="preserve">, đảng viên, công chức Phòng Văn hóa - Xã hội xã và đồng chí </w:t>
      </w:r>
      <w:r>
        <w:rPr>
          <w:i/>
          <w:iCs/>
          <w:sz w:val="28"/>
          <w:szCs w:val="28"/>
        </w:rPr>
        <w:t>Giàng Củi Tờ,</w:t>
      </w:r>
      <w:r>
        <w:rPr>
          <w:sz w:val="28"/>
          <w:szCs w:val="28"/>
        </w:rPr>
        <w:t xml:space="preserve"> đảng viên, công chức Văn phòng HĐND - UBND xã. Hiện đang triển khai thực hiện theo kế hoạch.</w:t>
      </w:r>
    </w:p>
    <w:p w14:paraId="3A2B7542" w14:textId="77777777" w:rsidR="00070717" w:rsidRDefault="00915C44">
      <w:pPr>
        <w:widowControl w:val="0"/>
        <w:kinsoku w:val="0"/>
        <w:overflowPunct w:val="0"/>
        <w:autoSpaceDE w:val="0"/>
        <w:autoSpaceDN w:val="0"/>
        <w:ind w:firstLine="720"/>
        <w:jc w:val="both"/>
        <w:rPr>
          <w:sz w:val="28"/>
          <w:szCs w:val="28"/>
        </w:rPr>
      </w:pPr>
      <w:r>
        <w:rPr>
          <w:i/>
          <w:iCs/>
          <w:sz w:val="28"/>
          <w:szCs w:val="28"/>
        </w:rPr>
        <w:t>e) Giải quyết đơn thư, khiếu nại, tố cáo</w:t>
      </w:r>
      <w:r>
        <w:rPr>
          <w:sz w:val="28"/>
          <w:szCs w:val="28"/>
        </w:rPr>
        <w:t>: Trong tuần không phát sinh đơn thư khiếu nại, tố cáo thuộc thẩm quyền giải quyết.</w:t>
      </w:r>
    </w:p>
    <w:p w14:paraId="61AFEC1C" w14:textId="1D13E38F" w:rsidR="00F76F75" w:rsidRDefault="00915C44">
      <w:pPr>
        <w:widowControl w:val="0"/>
        <w:kinsoku w:val="0"/>
        <w:overflowPunct w:val="0"/>
        <w:autoSpaceDE w:val="0"/>
        <w:autoSpaceDN w:val="0"/>
        <w:ind w:firstLine="720"/>
        <w:jc w:val="both"/>
        <w:rPr>
          <w:sz w:val="28"/>
          <w:szCs w:val="28"/>
        </w:rPr>
      </w:pPr>
      <w:r>
        <w:rPr>
          <w:b/>
          <w:bCs/>
          <w:sz w:val="28"/>
          <w:szCs w:val="28"/>
        </w:rPr>
        <w:t>8.</w:t>
      </w:r>
      <w:r w:rsidR="00F76F75">
        <w:rPr>
          <w:b/>
          <w:bCs/>
          <w:sz w:val="28"/>
          <w:szCs w:val="28"/>
        </w:rPr>
        <w:t>5</w:t>
      </w:r>
      <w:r>
        <w:rPr>
          <w:b/>
          <w:bCs/>
          <w:sz w:val="28"/>
          <w:szCs w:val="28"/>
        </w:rPr>
        <w:t>. Công tác chuyển đổi số trong khối cơ quan Đảng, MTTQ và các tổ chức chính trị - xã hội</w:t>
      </w:r>
    </w:p>
    <w:p w14:paraId="303E445D" w14:textId="0ED6CE2A" w:rsidR="00070717" w:rsidRDefault="00915C44">
      <w:pPr>
        <w:widowControl w:val="0"/>
        <w:kinsoku w:val="0"/>
        <w:overflowPunct w:val="0"/>
        <w:autoSpaceDE w:val="0"/>
        <w:autoSpaceDN w:val="0"/>
        <w:ind w:firstLine="720"/>
        <w:jc w:val="both"/>
        <w:rPr>
          <w:sz w:val="28"/>
          <w:szCs w:val="28"/>
        </w:rPr>
      </w:pPr>
      <w:r>
        <w:rPr>
          <w:sz w:val="28"/>
          <w:szCs w:val="28"/>
        </w:rPr>
        <w:lastRenderedPageBreak/>
        <w:t>Tiếp tục đẩy mạnh ứng dụng công nghệ thông tin, các nền tảng số và phần mềm dùng chung trong công tác lãnh đạo, chỉ đạo, điều hành và thực hiện nhiệm vụ chuyên môn. Tập trung rà soát, cập nhật, chuẩn hóa dữ liệu trên các hệ thống thông tin; kết quả làm sạch dữ liệu đảng viên đạt 99,30%; Hội Nông dân xã hoàn thành cập nhật dữ liệu 1.973/1.973 hội viên, đạt 100%. Đoàn Thanh niên tiếp tục rà soát, cập nhật dữ liệu đoàn viên trên hệ thống quản lý đoàn viên; Hội Cựu chiến binh tiếp tục cập nhật thông tin hội viê</w:t>
      </w:r>
      <w:r>
        <w:rPr>
          <w:sz w:val="28"/>
          <w:szCs w:val="28"/>
        </w:rPr>
        <w:t xml:space="preserve">n trên phần mềm của Hội cấp trên. Đồng thời, hỗ trợ các chi bộ cập nhật, sử dụng Sổ tay đảng viên điện tử, tăng cường số hóa hồ sơ, tài liệu, góp phần nâng cao hiệu quả quản lý, điều hành và thực hiện </w:t>
      </w:r>
      <w:r>
        <w:rPr>
          <w:sz w:val="28"/>
          <w:szCs w:val="28"/>
        </w:rPr>
        <w:t>nhiệm vụ chính trị tại địa phương.</w:t>
      </w:r>
    </w:p>
    <w:p w14:paraId="5FD16007"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IX. ĐÁNH GIÁ CHUNG</w:t>
      </w:r>
    </w:p>
    <w:p w14:paraId="7E5DC7E1"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1. Kết quả nổi bật</w:t>
      </w:r>
    </w:p>
    <w:p w14:paraId="6EC9ECAF" w14:textId="77777777" w:rsidR="00070717" w:rsidRDefault="00915C44">
      <w:pPr>
        <w:widowControl w:val="0"/>
        <w:kinsoku w:val="0"/>
        <w:overflowPunct w:val="0"/>
        <w:autoSpaceDE w:val="0"/>
        <w:autoSpaceDN w:val="0"/>
        <w:ind w:firstLine="720"/>
        <w:jc w:val="both"/>
        <w:rPr>
          <w:sz w:val="28"/>
          <w:szCs w:val="28"/>
        </w:rPr>
      </w:pPr>
      <w:r>
        <w:rPr>
          <w:sz w:val="28"/>
          <w:szCs w:val="28"/>
        </w:rPr>
        <w:t>Trong tuần, Thường trực Đảng ủy đã tập trung lãnh đạo, chỉ đạo toàn diện các nhiệm vụ chính trị; duy trì nền nếp giao ban, hội nghị, kịp thời xem xét, cho ý kiến và giải quyết các nhiệm vụ phát sinh. Tổ chức Hội nghị Ban Chấp hành Đảng bộ xã lần thứ IX (mở rộng) quán triệt, triển khai các nghị quyết, kết luận của Hội nghị lần thứ tư Ban Chấp hành Trung ương Đảng khóa XIV; thực hiện các quy trình về công tác cán bộ, kiện toàn tổ chức đảng và ban hành 36 văn bản lãnh đạo, chỉ đạo trên các lĩnh vực.</w:t>
      </w:r>
    </w:p>
    <w:p w14:paraId="5389EFC8" w14:textId="77777777" w:rsidR="00070717" w:rsidRDefault="00915C44">
      <w:pPr>
        <w:widowControl w:val="0"/>
        <w:kinsoku w:val="0"/>
        <w:overflowPunct w:val="0"/>
        <w:autoSpaceDE w:val="0"/>
        <w:autoSpaceDN w:val="0"/>
        <w:ind w:firstLine="720"/>
        <w:jc w:val="both"/>
        <w:rPr>
          <w:sz w:val="28"/>
          <w:szCs w:val="28"/>
        </w:rPr>
      </w:pPr>
      <w:r>
        <w:rPr>
          <w:sz w:val="28"/>
          <w:szCs w:val="28"/>
        </w:rPr>
        <w:t>Kinh tế - xã hội tiếp tục duy trì ổn định; sản xuất nông nghiệp cơ bản bảo đảm tiến độ, các loại cây trồng chính đã hoàn thành thu hoạch vụ mùa; sản lượng thủy sản đạt 100% kế hoạch, trồng rừng sản xuất đạt 100% kế hoạch. Công tác phòng, chống dịch bệnh trên cây trồng, vật nuôi, quản lý bảo vệ rừng, phòng chống thiên tai được quan tâm thực hiện. Hoạt động thương mại, dịch vụ, du lịch cơ bản ổn định; thu ngân sách nhà nước trên địa bàn đạt 309,5% kế hoạch.</w:t>
      </w:r>
    </w:p>
    <w:p w14:paraId="6DC0AF62" w14:textId="77777777" w:rsidR="00070717" w:rsidRDefault="00915C44">
      <w:pPr>
        <w:widowControl w:val="0"/>
        <w:kinsoku w:val="0"/>
        <w:overflowPunct w:val="0"/>
        <w:autoSpaceDE w:val="0"/>
        <w:autoSpaceDN w:val="0"/>
        <w:ind w:firstLine="720"/>
        <w:jc w:val="both"/>
        <w:rPr>
          <w:sz w:val="28"/>
          <w:szCs w:val="28"/>
        </w:rPr>
      </w:pPr>
      <w:r>
        <w:rPr>
          <w:sz w:val="28"/>
          <w:szCs w:val="28"/>
        </w:rPr>
        <w:t>Công tác văn hóa - xã hội, giáo dục, y tế, an sinh xã hội được triển khai đồng bộ; cải cách hành chính và chuyển đổi số tiếp tục được đẩy mạnh. Công tác giải quyết thủ tục hành chính cơ bản bảo đảm tiến độ, tỷ lệ hồ sơ giải quyết trước hạn và đúng hạn đạt cao. Quốc phòng, an ninh được giữ vững, trật tự an toàn xã hội ổn định, không phát sinh vụ việc phức tạp.</w:t>
      </w:r>
    </w:p>
    <w:p w14:paraId="141539BE" w14:textId="77777777" w:rsidR="00070717" w:rsidRDefault="00915C44">
      <w:pPr>
        <w:widowControl w:val="0"/>
        <w:kinsoku w:val="0"/>
        <w:overflowPunct w:val="0"/>
        <w:autoSpaceDE w:val="0"/>
        <w:autoSpaceDN w:val="0"/>
        <w:ind w:firstLine="720"/>
        <w:jc w:val="both"/>
        <w:rPr>
          <w:sz w:val="28"/>
          <w:szCs w:val="28"/>
        </w:rPr>
      </w:pPr>
      <w:r>
        <w:rPr>
          <w:sz w:val="28"/>
          <w:szCs w:val="28"/>
        </w:rPr>
        <w:t>Hoạt động của HĐND, UBND, MTTQ và các tổ chức chính trị - xã hội tiếp tục được duy trì, phối hợp chặt chẽ trong thực hiện nhiệm vụ. Công tác xây dựng Đảng, xây dựng hệ thống chính trị được quan tâm; công tác kiểm tra, giám sát, quản lý đảng viên, làm sạch dữ liệu đảng viên và chuyển đổi số trong các cơ quan Đảng, MTTQ, đoàn thể tiếp tục được triển khai, đạt một số kết quả tích cực.</w:t>
      </w:r>
    </w:p>
    <w:p w14:paraId="0D54DA4F"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2. Tồn tại, hạn chế</w:t>
      </w:r>
    </w:p>
    <w:p w14:paraId="5C0D64DE" w14:textId="48C50289" w:rsidR="00070717" w:rsidRDefault="00915C44" w:rsidP="00F76F75">
      <w:pPr>
        <w:widowControl w:val="0"/>
        <w:kinsoku w:val="0"/>
        <w:overflowPunct w:val="0"/>
        <w:autoSpaceDE w:val="0"/>
        <w:autoSpaceDN w:val="0"/>
        <w:ind w:firstLine="720"/>
        <w:jc w:val="both"/>
        <w:rPr>
          <w:sz w:val="28"/>
          <w:szCs w:val="28"/>
        </w:rPr>
      </w:pPr>
      <w:r>
        <w:rPr>
          <w:sz w:val="28"/>
          <w:szCs w:val="28"/>
        </w:rPr>
        <w:t xml:space="preserve">Bên cạnh những kết quả đạt được, việc thực hiện một số nhiệm vụ, chỉ tiêu vẫn còn hạn chế: </w:t>
      </w:r>
      <w:r w:rsidR="00F76F75">
        <w:rPr>
          <w:sz w:val="28"/>
          <w:szCs w:val="28"/>
        </w:rPr>
        <w:t xml:space="preserve"> </w:t>
      </w:r>
      <w:r>
        <w:rPr>
          <w:sz w:val="28"/>
          <w:szCs w:val="28"/>
        </w:rPr>
        <w:t>Công tác giải quyết thủ tục hành chính còn phát sinh 01 hồ sơ quá hạn do lỗi phần mềm hộ tịch; công tác cập nhật, chuẩn hóa dữ liệu trên một số nền tảng số của các tổ chức chính trị - xã hội vẫn đang tiếp tục thực hiện, chưa hoàn thành đồng bộ.</w:t>
      </w:r>
    </w:p>
    <w:p w14:paraId="08E38FA3"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3. Nguyên nhân</w:t>
      </w:r>
    </w:p>
    <w:p w14:paraId="1D0A24C7" w14:textId="77777777" w:rsidR="00070717" w:rsidRDefault="00915C44">
      <w:pPr>
        <w:widowControl w:val="0"/>
        <w:kinsoku w:val="0"/>
        <w:overflowPunct w:val="0"/>
        <w:autoSpaceDE w:val="0"/>
        <w:autoSpaceDN w:val="0"/>
        <w:ind w:firstLine="720"/>
        <w:jc w:val="both"/>
        <w:rPr>
          <w:sz w:val="28"/>
          <w:szCs w:val="28"/>
        </w:rPr>
      </w:pPr>
      <w:r>
        <w:rPr>
          <w:i/>
          <w:iCs/>
          <w:sz w:val="28"/>
          <w:szCs w:val="28"/>
        </w:rPr>
        <w:t xml:space="preserve">a) Nguyên nhân chủ quan: </w:t>
      </w:r>
      <w:r>
        <w:rPr>
          <w:sz w:val="28"/>
          <w:szCs w:val="28"/>
        </w:rPr>
        <w:t xml:space="preserve">Công tác phối hợp, đôn đốc thực hiện một số nhiệm vụ ở cơ sở cần tiếp tục được tăng cường; việc theo dõi tiến độ thực hiện một số chỉ tiêu, nhiệm vụ phát triển kinh tế - xã hội chưa đồng đều. Công tác rà soát, </w:t>
      </w:r>
      <w:r>
        <w:rPr>
          <w:sz w:val="28"/>
          <w:szCs w:val="28"/>
        </w:rPr>
        <w:lastRenderedPageBreak/>
        <w:t>tham mưu tháo gỡ khó khăn, vướng mắc trong triển khai một số nhiệm vụ cần tiếp tục được quan tâm.</w:t>
      </w:r>
    </w:p>
    <w:p w14:paraId="2931A17D" w14:textId="77777777" w:rsidR="00070717" w:rsidRDefault="00915C44">
      <w:pPr>
        <w:widowControl w:val="0"/>
        <w:kinsoku w:val="0"/>
        <w:overflowPunct w:val="0"/>
        <w:autoSpaceDE w:val="0"/>
        <w:autoSpaceDN w:val="0"/>
        <w:ind w:firstLine="720"/>
        <w:jc w:val="both"/>
        <w:rPr>
          <w:sz w:val="28"/>
          <w:szCs w:val="28"/>
        </w:rPr>
      </w:pPr>
      <w:r>
        <w:rPr>
          <w:i/>
          <w:iCs/>
          <w:sz w:val="28"/>
          <w:szCs w:val="28"/>
        </w:rPr>
        <w:t xml:space="preserve">b) Nguyên nhân khách quan: </w:t>
      </w:r>
      <w:r>
        <w:rPr>
          <w:sz w:val="28"/>
          <w:szCs w:val="28"/>
        </w:rPr>
        <w:t>Một số nhiệm vụ liên quan đến giải ngân vốn đầu tư công, thành lập hợp tác xã và giải quyết thủ tục hành chính còn phụ thuộc vào tiến độ hoàn thiện hồ sơ, thủ tục và yêu cầu xử lý trên các hệ thống phần mềm chuyên ngành; trong đó, có 01 hồ sơ thủ tục hành chính quá hạn do lỗi phần mềm hộ tịch.</w:t>
      </w:r>
    </w:p>
    <w:p w14:paraId="700CFEEA"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X. PHƯƠNG HƯỚNG, NHIỆM VỤ TRỌNG TÂM TUẦN TỚI</w:t>
      </w:r>
    </w:p>
    <w:p w14:paraId="3D9C544A"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1. Công tác lãnh đạo, chỉ đạo và xây dựng Đảng</w:t>
      </w:r>
    </w:p>
    <w:p w14:paraId="315A6955" w14:textId="77777777" w:rsidR="00070717" w:rsidRDefault="00915C44">
      <w:pPr>
        <w:widowControl w:val="0"/>
        <w:kinsoku w:val="0"/>
        <w:overflowPunct w:val="0"/>
        <w:autoSpaceDE w:val="0"/>
        <w:autoSpaceDN w:val="0"/>
        <w:ind w:firstLine="720"/>
        <w:jc w:val="both"/>
        <w:rPr>
          <w:sz w:val="28"/>
          <w:szCs w:val="28"/>
        </w:rPr>
      </w:pPr>
      <w:r>
        <w:rPr>
          <w:sz w:val="28"/>
          <w:szCs w:val="28"/>
        </w:rPr>
        <w:t>Tiếp tục nâng cao chất lượng công tác lãnh đạo, chỉ đạo, điều hành của Thường trực, Ban Thường vụ Đảng ủy; duy trì nền nếp giao ban, hội nghị theo chương trình công tác. Tập trung lãnh đạo, chỉ đạo các chi bộ, cơ quan, đơn vị triển khai thực hiện nghiêm túc các nghị quyết, chỉ thị, kết luận của Trung ương, Tỉnh ủy và Đảng ủy xã; cụ thể hóa các nhiệm vụ thành chương trình, kế hoạch thực hiện phù hợp với tình hình thực tế. Tiếp tục thực hiện các quy trình về công tác tổ chức, cán bộ, quản lý đảng viên; nâng c</w:t>
      </w:r>
      <w:r>
        <w:rPr>
          <w:sz w:val="28"/>
          <w:szCs w:val="28"/>
        </w:rPr>
        <w:t>ao chất lượng sinh hoạt chi bộ, công tác kiểm tra, giám sát và nắm bắt tình hình tư tưởng, dư luận xã hội.</w:t>
      </w:r>
    </w:p>
    <w:p w14:paraId="7487C289"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2. Phát triển kinh tế, nông - lâm nghiệp và xây dựng nông thôn mới</w:t>
      </w:r>
    </w:p>
    <w:p w14:paraId="173EE7C0" w14:textId="77777777" w:rsidR="00070717" w:rsidRDefault="00915C44">
      <w:pPr>
        <w:widowControl w:val="0"/>
        <w:kinsoku w:val="0"/>
        <w:overflowPunct w:val="0"/>
        <w:autoSpaceDE w:val="0"/>
        <w:autoSpaceDN w:val="0"/>
        <w:ind w:firstLine="720"/>
        <w:jc w:val="both"/>
        <w:rPr>
          <w:sz w:val="28"/>
          <w:szCs w:val="28"/>
        </w:rPr>
      </w:pPr>
      <w:r>
        <w:rPr>
          <w:sz w:val="28"/>
          <w:szCs w:val="28"/>
        </w:rPr>
        <w:t>Chỉ đạo các cơ quan chuyên môn, các thôn tiếp tục hướng dẫn Nhân dân chăm sóc, thu hoạch rau, đậu và triển khai sản xuất vụ đông; chuẩn bị tốt các điều kiện về đất đai, giống, vật tư để gieo trồng cây dược liệu vụ mới. Tăng cường công tác phòng, chống dịch bệnh trên cây trồng, vật nuôi; thực hiện tốt công tác tiêm phòng, vệ sinh, tiêu độc khử trùng môi trường chăn nuôi. Tiếp tục quản lý, bảo vệ và phát triển rừng, duy trì trực phòng cháy, chữa cháy rừng; chủ động phương án phòng, chống thiên tai, tìm kiếm c</w:t>
      </w:r>
      <w:r>
        <w:rPr>
          <w:sz w:val="28"/>
          <w:szCs w:val="28"/>
        </w:rPr>
        <w:t>ứu nạn. Đẩy nhanh tiến độ rà soát hộ nghèo, hộ cận nghèo năm 2026, hoàn thành các bước theo quy định; duy trì, nâng cao chất lượng các tiêu chí nông thôn mới.</w:t>
      </w:r>
    </w:p>
    <w:p w14:paraId="634D6C77"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3. Giao thông, xây dựng cơ bản, tài chính và quản lý đất đai</w:t>
      </w:r>
    </w:p>
    <w:p w14:paraId="2C470885" w14:textId="77777777" w:rsidR="00070717" w:rsidRDefault="00915C44">
      <w:pPr>
        <w:widowControl w:val="0"/>
        <w:kinsoku w:val="0"/>
        <w:overflowPunct w:val="0"/>
        <w:autoSpaceDE w:val="0"/>
        <w:autoSpaceDN w:val="0"/>
        <w:ind w:firstLine="720"/>
        <w:jc w:val="both"/>
        <w:rPr>
          <w:sz w:val="28"/>
          <w:szCs w:val="28"/>
        </w:rPr>
      </w:pPr>
      <w:r>
        <w:rPr>
          <w:sz w:val="28"/>
          <w:szCs w:val="28"/>
        </w:rPr>
        <w:t>Tiếp tục triển khai Đợt cao điểm 30 ngày xây dựng đường giao thông nông thôn; tăng cường kiểm tra, đôn đốc tiến độ thực hiện 16 công trình giao thông đang triển khai, kịp thời tháo gỡ khó khăn, vướng mắc phát sinh. Tập trung chỉ đạo đẩy nhanh tiến độ giải ngân vốn đầu tư công, rà soát từng dự án, xác định rõ khối lượng thực hiện, hồ sơ thanh toán và trách nhiệm của từng đơn vị. Tăng cường quản lý thu, chi ngân sách, bảo đảm đúng quy định; đẩy nhanh tiến độ giải quyết hồ sơ đất đai, cấp giấy chứng nhận quyền</w:t>
      </w:r>
      <w:r>
        <w:rPr>
          <w:sz w:val="28"/>
          <w:szCs w:val="28"/>
        </w:rPr>
        <w:t xml:space="preserve"> sử dụng đất; kiểm tra, xử lý kịp thời các vi phạm về đất đai, trật tự xây dựng và bảo vệ môi trường.</w:t>
      </w:r>
    </w:p>
    <w:p w14:paraId="3C1E9063"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4. Văn hóa - xã hội và an sinh xã hội</w:t>
      </w:r>
    </w:p>
    <w:p w14:paraId="7B95F709" w14:textId="77777777" w:rsidR="00070717" w:rsidRDefault="00915C44">
      <w:pPr>
        <w:widowControl w:val="0"/>
        <w:kinsoku w:val="0"/>
        <w:overflowPunct w:val="0"/>
        <w:autoSpaceDE w:val="0"/>
        <w:autoSpaceDN w:val="0"/>
        <w:ind w:firstLine="720"/>
        <w:jc w:val="both"/>
        <w:rPr>
          <w:sz w:val="28"/>
          <w:szCs w:val="28"/>
        </w:rPr>
      </w:pPr>
      <w:r>
        <w:rPr>
          <w:sz w:val="28"/>
          <w:szCs w:val="28"/>
        </w:rPr>
        <w:t>Tiếp tục chỉ đạo thực hiện tốt nhiệm vụ năm học 2026–2027; duy trì sĩ số học sinh, quan tâm công tác hướng nghiệp, phân luồng học sinh và phòng, chống tảo hôn, hôn nhân cận huyết thống. Tăng cường công tác chăm sóc sức khỏe Nhân dân, giám sát, phòng chống dịch bệnh; thực hiện đầy đủ, kịp thời các chế độ, chính sách an sinh xã hội. Đẩy mạnh tuyên truyền các chủ trương, chính sách của Đảng, pháp luật của Nhà nước; tổ chức các hoạt động văn hóa, văn nghệ, thể dục thể thao theo kế hoạch. Tiếp tục rà soát, tư vấ</w:t>
      </w:r>
      <w:r>
        <w:rPr>
          <w:sz w:val="28"/>
          <w:szCs w:val="28"/>
        </w:rPr>
        <w:t>n, giới thiệu việc làm cho lao động địa phương.</w:t>
      </w:r>
    </w:p>
    <w:p w14:paraId="433302A4"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lastRenderedPageBreak/>
        <w:t>5. Cải cách hành chính và chuyển đổi số</w:t>
      </w:r>
    </w:p>
    <w:p w14:paraId="16F9167C" w14:textId="77777777" w:rsidR="00070717" w:rsidRDefault="00915C44">
      <w:pPr>
        <w:widowControl w:val="0"/>
        <w:kinsoku w:val="0"/>
        <w:overflowPunct w:val="0"/>
        <w:autoSpaceDE w:val="0"/>
        <w:autoSpaceDN w:val="0"/>
        <w:ind w:firstLine="720"/>
        <w:jc w:val="both"/>
        <w:rPr>
          <w:sz w:val="28"/>
          <w:szCs w:val="28"/>
        </w:rPr>
      </w:pPr>
      <w:r>
        <w:rPr>
          <w:sz w:val="28"/>
          <w:szCs w:val="28"/>
        </w:rPr>
        <w:t>Tiếp tục nâng cao chất lượng hoạt động của Trung tâm Phục vụ hành chính công; tăng cường kiểm tra, đôn đốc việc tiếp nhận, giải quyết hồ sơ thủ tục hành chính, không để phát sinh hồ sơ quá hạn do nguyên nhân chủ quan. Kịp thời phối hợp xử lý các sự cố kỹ thuật trên hệ thống phần mềm chuyên ngành. Đẩy mạnh ứng dụng công nghệ thông tin, nền tảng số trong hoạt động của các cơ quan Đảng, chính quyền, MTTQ và các tổ chức chính trị - xã hội; tiếp tục rà soát, làm sạch dữ liệu đảng viên, cập nhật dữ liệu đoàn viên</w:t>
      </w:r>
      <w:r>
        <w:rPr>
          <w:sz w:val="28"/>
          <w:szCs w:val="28"/>
        </w:rPr>
        <w:t>, hội viên; nâng cao hiệu quả khai thác, sử dụng Sổ tay đảng viên điện tử và các nền tảng số dùng chung.</w:t>
      </w:r>
    </w:p>
    <w:p w14:paraId="6CE062C5"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6. Quốc phòng, an ninh và trật tự, an toàn xã hội</w:t>
      </w:r>
    </w:p>
    <w:p w14:paraId="773A0398" w14:textId="77777777" w:rsidR="00070717" w:rsidRDefault="00915C44">
      <w:pPr>
        <w:widowControl w:val="0"/>
        <w:kinsoku w:val="0"/>
        <w:overflowPunct w:val="0"/>
        <w:autoSpaceDE w:val="0"/>
        <w:autoSpaceDN w:val="0"/>
        <w:ind w:firstLine="720"/>
        <w:jc w:val="both"/>
        <w:rPr>
          <w:sz w:val="28"/>
          <w:szCs w:val="28"/>
        </w:rPr>
      </w:pPr>
      <w:r>
        <w:rPr>
          <w:sz w:val="28"/>
          <w:szCs w:val="28"/>
        </w:rPr>
        <w:t xml:space="preserve">Duy trì nghiêm chế độ trực sẵn sàng chiến đấu, trực ban, trực chỉ huy; chủ động nắm chắc tình hình địa bàn, tăng cường phối hợp giữa các lực lượng, bảo đảm giữ vững an ninh chính trị, trật tự an toàn xã hội. Tập trung thực hiện các bước trong quy trình tuyển chọn, gọi công dân nhập ngũ năm 2027; quản lý chặt chẽ công dân trong độ tuổi thực hiện nghĩa vụ quân sự. Tăng cường công tác phòng, chống tội phạm, tệ nạn xã hội, ma túy; quản lý hoạt động tín ngưỡng, tôn giáo theo quy định; chủ động lực lượng, phương </w:t>
      </w:r>
      <w:r>
        <w:rPr>
          <w:sz w:val="28"/>
          <w:szCs w:val="28"/>
        </w:rPr>
        <w:t>tiện ứng phó với thiên tai, cháy nổ và các tình huống phát sinh.</w:t>
      </w:r>
    </w:p>
    <w:p w14:paraId="07A8CAF2" w14:textId="77777777" w:rsidR="00070717" w:rsidRDefault="00915C44">
      <w:pPr>
        <w:widowControl w:val="0"/>
        <w:kinsoku w:val="0"/>
        <w:overflowPunct w:val="0"/>
        <w:autoSpaceDE w:val="0"/>
        <w:autoSpaceDN w:val="0"/>
        <w:ind w:firstLine="720"/>
        <w:jc w:val="both"/>
        <w:rPr>
          <w:b/>
          <w:bCs/>
          <w:sz w:val="28"/>
          <w:szCs w:val="28"/>
        </w:rPr>
      </w:pPr>
      <w:r>
        <w:rPr>
          <w:b/>
          <w:bCs/>
          <w:sz w:val="28"/>
          <w:szCs w:val="28"/>
        </w:rPr>
        <w:t>7. Hoạt động của HĐND, UBND, MTTQ và các tổ chức chính trị - xã hội</w:t>
      </w:r>
    </w:p>
    <w:p w14:paraId="717E489A" w14:textId="77777777" w:rsidR="00070717" w:rsidRDefault="00915C44">
      <w:pPr>
        <w:widowControl w:val="0"/>
        <w:kinsoku w:val="0"/>
        <w:overflowPunct w:val="0"/>
        <w:autoSpaceDE w:val="0"/>
        <w:autoSpaceDN w:val="0"/>
        <w:ind w:firstLine="720"/>
        <w:jc w:val="both"/>
        <w:rPr>
          <w:sz w:val="28"/>
          <w:szCs w:val="28"/>
        </w:rPr>
      </w:pPr>
      <w:r>
        <w:rPr>
          <w:sz w:val="28"/>
          <w:szCs w:val="28"/>
        </w:rPr>
        <w:t>Thường trực HĐND và các Ban HĐND xã tiếp tục triển khai chương trình công tác, tăng cường giám sát việc thực hiện các nghị quyết của HĐND và giải quyết ý kiến, kiến nghị của cử tri. UBND xã tập trung chỉ đạo các cơ quan chuyên môn, các thôn triển khai nhiệm vụ phát triển kinh tế - xã hội, đẩy nhanh tiến độ các công trình, dự án, giải ngân vốn đầu tư công và nâng cao chất lượng giải quyết thủ tục hành chính. Ủy ban MTTQ Việt Nam xã và các tổ chức chính trị - xã hội tiếp tục đổi mới nội dung, phương thức hoạt</w:t>
      </w:r>
      <w:r>
        <w:rPr>
          <w:sz w:val="28"/>
          <w:szCs w:val="28"/>
        </w:rPr>
        <w:t xml:space="preserve"> động; đẩy mạnh tuyên truyền, vận động đoàn viên, hội viên và Nhân dân thực hiện các phong trào thi đua yêu nước, phát triển sản xuất, xây dựng nông thôn mới, bảo vệ môi trường, giữ gìn an ninh trật tự; tăng cường nắm bắt tình hình Nhân dân, tham gia xây dựng Đảng, xây dựng chính quyền và thực hiện tốt nhiệm vụ được giao.</w:t>
      </w:r>
    </w:p>
    <w:p w14:paraId="14B43FF9" w14:textId="77777777" w:rsidR="00070717" w:rsidRDefault="00915C44">
      <w:pPr>
        <w:widowControl w:val="0"/>
        <w:kinsoku w:val="0"/>
        <w:overflowPunct w:val="0"/>
        <w:autoSpaceDE w:val="0"/>
        <w:autoSpaceDN w:val="0"/>
        <w:ind w:firstLine="720"/>
        <w:jc w:val="both"/>
        <w:rPr>
          <w:sz w:val="28"/>
          <w:szCs w:val="28"/>
        </w:rPr>
      </w:pPr>
      <w:r>
        <w:rPr>
          <w:sz w:val="28"/>
          <w:szCs w:val="28"/>
        </w:rPr>
        <w:t>Trên đây là Báo cáo khái quát tình hình lãnh đạo, chỉ đạo thực hiện nhiệm vụ từ ngày 26 đến ngày 01/11/2026 của Thường trực Đảng ủy xã Lùng Phình./.</w:t>
      </w:r>
    </w:p>
    <w:p w14:paraId="6206E907" w14:textId="77777777" w:rsidR="00070717" w:rsidRDefault="00070717">
      <w:pPr>
        <w:widowControl w:val="0"/>
        <w:kinsoku w:val="0"/>
        <w:overflowPunct w:val="0"/>
        <w:autoSpaceDE w:val="0"/>
        <w:autoSpaceDN w:val="0"/>
        <w:rPr>
          <w:sz w:val="28"/>
          <w:szCs w:val="28"/>
        </w:rPr>
      </w:pPr>
    </w:p>
    <w:tbl>
      <w:tblPr>
        <w:tblW w:w="0" w:type="auto"/>
        <w:tblLayout w:type="fixed"/>
        <w:tblLook w:val="04A0" w:firstRow="1" w:lastRow="0" w:firstColumn="1" w:lastColumn="0" w:noHBand="0" w:noVBand="1"/>
      </w:tblPr>
      <w:tblGrid>
        <w:gridCol w:w="4395"/>
        <w:gridCol w:w="4965"/>
      </w:tblGrid>
      <w:tr w:rsidR="00070717" w14:paraId="08A30957" w14:textId="77777777">
        <w:tc>
          <w:tcPr>
            <w:tcW w:w="4395" w:type="dxa"/>
          </w:tcPr>
          <w:p w14:paraId="3E26ACE0" w14:textId="77777777" w:rsidR="00070717" w:rsidRDefault="00915C44">
            <w:pPr>
              <w:widowControl w:val="0"/>
              <w:kinsoku w:val="0"/>
              <w:overflowPunct w:val="0"/>
              <w:autoSpaceDE w:val="0"/>
              <w:autoSpaceDN w:val="0"/>
              <w:rPr>
                <w:sz w:val="28"/>
                <w:szCs w:val="28"/>
              </w:rPr>
            </w:pPr>
            <w:r>
              <w:rPr>
                <w:sz w:val="28"/>
                <w:szCs w:val="28"/>
                <w:u w:val="single"/>
              </w:rPr>
              <w:t>Nơi nhận</w:t>
            </w:r>
            <w:r>
              <w:rPr>
                <w:sz w:val="28"/>
                <w:szCs w:val="28"/>
              </w:rPr>
              <w:t>:</w:t>
            </w:r>
          </w:p>
          <w:p w14:paraId="6CC2E676" w14:textId="77777777" w:rsidR="00070717" w:rsidRDefault="00915C44">
            <w:pPr>
              <w:widowControl w:val="0"/>
              <w:kinsoku w:val="0"/>
              <w:overflowPunct w:val="0"/>
              <w:autoSpaceDE w:val="0"/>
              <w:autoSpaceDN w:val="0"/>
            </w:pPr>
            <w:r>
              <w:t>- Văn phòng Tỉnh ủy;</w:t>
            </w:r>
          </w:p>
          <w:p w14:paraId="0C103BF3" w14:textId="77777777" w:rsidR="00070717" w:rsidRDefault="00915C44">
            <w:pPr>
              <w:widowControl w:val="0"/>
              <w:kinsoku w:val="0"/>
              <w:overflowPunct w:val="0"/>
              <w:autoSpaceDE w:val="0"/>
              <w:autoSpaceDN w:val="0"/>
            </w:pPr>
            <w:r>
              <w:t>- UBKT Tỉnh ủy;</w:t>
            </w:r>
          </w:p>
          <w:p w14:paraId="65D88F26" w14:textId="77777777" w:rsidR="00070717" w:rsidRDefault="00915C44">
            <w:pPr>
              <w:widowControl w:val="0"/>
              <w:kinsoku w:val="0"/>
              <w:overflowPunct w:val="0"/>
              <w:autoSpaceDE w:val="0"/>
              <w:autoSpaceDN w:val="0"/>
            </w:pPr>
            <w:r>
              <w:t>- Thường trực ĐU, HĐND, UBND xã;</w:t>
            </w:r>
          </w:p>
          <w:p w14:paraId="3FF895A6" w14:textId="77777777" w:rsidR="00070717" w:rsidRDefault="00915C44">
            <w:pPr>
              <w:widowControl w:val="0"/>
              <w:kinsoku w:val="0"/>
              <w:overflowPunct w:val="0"/>
              <w:autoSpaceDE w:val="0"/>
              <w:autoSpaceDN w:val="0"/>
            </w:pPr>
            <w:r>
              <w:t>- Các cơ quan tham mưu, giúp việc ĐU;</w:t>
            </w:r>
          </w:p>
          <w:p w14:paraId="3E91C9E9" w14:textId="77777777" w:rsidR="00070717" w:rsidRDefault="00915C44">
            <w:pPr>
              <w:widowControl w:val="0"/>
              <w:kinsoku w:val="0"/>
              <w:overflowPunct w:val="0"/>
              <w:autoSpaceDE w:val="0"/>
              <w:autoSpaceDN w:val="0"/>
            </w:pPr>
            <w:r>
              <w:t>- MTTQ và các đoàn thể;</w:t>
            </w:r>
          </w:p>
          <w:p w14:paraId="79FBC9DB" w14:textId="77777777" w:rsidR="00070717" w:rsidRDefault="00915C44">
            <w:pPr>
              <w:widowControl w:val="0"/>
              <w:kinsoku w:val="0"/>
              <w:overflowPunct w:val="0"/>
              <w:autoSpaceDE w:val="0"/>
              <w:autoSpaceDN w:val="0"/>
            </w:pPr>
            <w:r>
              <w:t>- Các phòng ban chuyên môn;</w:t>
            </w:r>
          </w:p>
          <w:p w14:paraId="4B7BCB12" w14:textId="77777777" w:rsidR="00070717" w:rsidRDefault="00915C44">
            <w:pPr>
              <w:widowControl w:val="0"/>
              <w:kinsoku w:val="0"/>
              <w:overflowPunct w:val="0"/>
              <w:autoSpaceDE w:val="0"/>
              <w:autoSpaceDN w:val="0"/>
            </w:pPr>
            <w:r>
              <w:t>- Các Chi bộ trực thuộc Đảng ủy;</w:t>
            </w:r>
          </w:p>
          <w:p w14:paraId="672A5CC2" w14:textId="77777777" w:rsidR="00070717" w:rsidRDefault="00915C44">
            <w:pPr>
              <w:widowControl w:val="0"/>
              <w:kinsoku w:val="0"/>
              <w:overflowPunct w:val="0"/>
              <w:autoSpaceDE w:val="0"/>
              <w:autoSpaceDN w:val="0"/>
              <w:rPr>
                <w:b/>
                <w:sz w:val="28"/>
                <w:szCs w:val="28"/>
              </w:rPr>
            </w:pPr>
            <w:r>
              <w:t>- Lưu Văn Phòng Đảng ủy.</w:t>
            </w:r>
          </w:p>
        </w:tc>
        <w:tc>
          <w:tcPr>
            <w:tcW w:w="4965" w:type="dxa"/>
          </w:tcPr>
          <w:p w14:paraId="5F357BE8" w14:textId="77777777" w:rsidR="00070717" w:rsidRDefault="00915C44">
            <w:pPr>
              <w:widowControl w:val="0"/>
              <w:kinsoku w:val="0"/>
              <w:overflowPunct w:val="0"/>
              <w:autoSpaceDE w:val="0"/>
              <w:autoSpaceDN w:val="0"/>
              <w:rPr>
                <w:b/>
                <w:sz w:val="28"/>
                <w:szCs w:val="28"/>
              </w:rPr>
            </w:pPr>
            <w:r>
              <w:rPr>
                <w:b/>
                <w:sz w:val="28"/>
                <w:szCs w:val="28"/>
              </w:rPr>
              <w:t xml:space="preserve">                 T/L BAN THƯỜNG VỤ</w:t>
            </w:r>
          </w:p>
          <w:p w14:paraId="21DF4FAC" w14:textId="77777777" w:rsidR="00070717" w:rsidRDefault="00915C44">
            <w:pPr>
              <w:widowControl w:val="0"/>
              <w:kinsoku w:val="0"/>
              <w:overflowPunct w:val="0"/>
              <w:autoSpaceDE w:val="0"/>
              <w:autoSpaceDN w:val="0"/>
              <w:rPr>
                <w:sz w:val="28"/>
                <w:szCs w:val="28"/>
              </w:rPr>
            </w:pPr>
            <w:r>
              <w:rPr>
                <w:b/>
                <w:sz w:val="28"/>
                <w:szCs w:val="28"/>
              </w:rPr>
              <w:t xml:space="preserve">                   </w:t>
            </w:r>
            <w:r>
              <w:rPr>
                <w:sz w:val="28"/>
                <w:szCs w:val="28"/>
              </w:rPr>
              <w:t>CHÁNH VĂN PHÒNG</w:t>
            </w:r>
          </w:p>
          <w:p w14:paraId="0F002B8A" w14:textId="77777777" w:rsidR="00070717" w:rsidRDefault="00070717">
            <w:pPr>
              <w:widowControl w:val="0"/>
              <w:kinsoku w:val="0"/>
              <w:overflowPunct w:val="0"/>
              <w:autoSpaceDE w:val="0"/>
              <w:autoSpaceDN w:val="0"/>
              <w:rPr>
                <w:b/>
                <w:sz w:val="28"/>
                <w:szCs w:val="28"/>
              </w:rPr>
            </w:pPr>
          </w:p>
          <w:p w14:paraId="14930D80" w14:textId="77777777" w:rsidR="00070717" w:rsidRDefault="00070717">
            <w:pPr>
              <w:widowControl w:val="0"/>
              <w:kinsoku w:val="0"/>
              <w:overflowPunct w:val="0"/>
              <w:autoSpaceDE w:val="0"/>
              <w:autoSpaceDN w:val="0"/>
              <w:rPr>
                <w:b/>
                <w:sz w:val="28"/>
                <w:szCs w:val="28"/>
              </w:rPr>
            </w:pPr>
          </w:p>
          <w:p w14:paraId="68799C19" w14:textId="77777777" w:rsidR="00070717" w:rsidRDefault="00070717">
            <w:pPr>
              <w:widowControl w:val="0"/>
              <w:kinsoku w:val="0"/>
              <w:overflowPunct w:val="0"/>
              <w:autoSpaceDE w:val="0"/>
              <w:autoSpaceDN w:val="0"/>
              <w:rPr>
                <w:b/>
                <w:sz w:val="28"/>
                <w:szCs w:val="28"/>
              </w:rPr>
            </w:pPr>
          </w:p>
          <w:p w14:paraId="1C66588E" w14:textId="77777777" w:rsidR="00070717" w:rsidRDefault="00070717">
            <w:pPr>
              <w:widowControl w:val="0"/>
              <w:kinsoku w:val="0"/>
              <w:overflowPunct w:val="0"/>
              <w:autoSpaceDE w:val="0"/>
              <w:autoSpaceDN w:val="0"/>
              <w:rPr>
                <w:b/>
                <w:sz w:val="28"/>
                <w:szCs w:val="28"/>
              </w:rPr>
            </w:pPr>
          </w:p>
          <w:p w14:paraId="1D600186" w14:textId="77777777" w:rsidR="00070717" w:rsidRDefault="00070717">
            <w:pPr>
              <w:widowControl w:val="0"/>
              <w:kinsoku w:val="0"/>
              <w:overflowPunct w:val="0"/>
              <w:autoSpaceDE w:val="0"/>
              <w:autoSpaceDN w:val="0"/>
              <w:rPr>
                <w:b/>
                <w:sz w:val="28"/>
                <w:szCs w:val="28"/>
              </w:rPr>
            </w:pPr>
          </w:p>
          <w:p w14:paraId="07274587" w14:textId="77777777" w:rsidR="00070717" w:rsidRDefault="00915C44">
            <w:pPr>
              <w:widowControl w:val="0"/>
              <w:kinsoku w:val="0"/>
              <w:overflowPunct w:val="0"/>
              <w:autoSpaceDE w:val="0"/>
              <w:autoSpaceDN w:val="0"/>
              <w:rPr>
                <w:b/>
                <w:sz w:val="28"/>
                <w:szCs w:val="28"/>
              </w:rPr>
            </w:pPr>
            <w:r>
              <w:rPr>
                <w:b/>
                <w:sz w:val="28"/>
                <w:szCs w:val="28"/>
              </w:rPr>
              <w:t xml:space="preserve">                       Đoàn Duy Toàn</w:t>
            </w:r>
          </w:p>
        </w:tc>
      </w:tr>
    </w:tbl>
    <w:p w14:paraId="71A9F20B" w14:textId="77777777" w:rsidR="00070717" w:rsidRDefault="00070717">
      <w:pPr>
        <w:widowControl w:val="0"/>
        <w:kinsoku w:val="0"/>
        <w:overflowPunct w:val="0"/>
        <w:autoSpaceDE w:val="0"/>
        <w:autoSpaceDN w:val="0"/>
        <w:rPr>
          <w:b/>
          <w:sz w:val="28"/>
          <w:szCs w:val="28"/>
        </w:rPr>
      </w:pPr>
    </w:p>
    <w:p w14:paraId="1FB78CFB" w14:textId="77777777" w:rsidR="00070717" w:rsidRDefault="00070717">
      <w:pPr>
        <w:widowControl w:val="0"/>
        <w:kinsoku w:val="0"/>
        <w:overflowPunct w:val="0"/>
        <w:autoSpaceDE w:val="0"/>
        <w:autoSpaceDN w:val="0"/>
        <w:rPr>
          <w:b/>
          <w:sz w:val="28"/>
          <w:szCs w:val="28"/>
        </w:rPr>
      </w:pPr>
    </w:p>
    <w:sectPr w:rsidR="00070717">
      <w:headerReference w:type="even" r:id="rId8"/>
      <w:headerReference w:type="default" r:id="rId9"/>
      <w:footerReference w:type="even" r:id="rId10"/>
      <w:pgSz w:w="11906" w:h="16838"/>
      <w:pgMar w:top="1138" w:right="851" w:bottom="1138" w:left="1701" w:header="397" w:footer="284" w:gutter="0"/>
      <w:pgNumType w:start="1"/>
      <w:cols w:space="720"/>
      <w:formProt w:val="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4929D" w14:textId="77777777" w:rsidR="00915C44" w:rsidRDefault="00915C44">
      <w:r>
        <w:separator/>
      </w:r>
    </w:p>
  </w:endnote>
  <w:endnote w:type="continuationSeparator" w:id="0">
    <w:p w14:paraId="201D0B46" w14:textId="77777777" w:rsidR="00915C44" w:rsidRDefault="00915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imHei">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Noto Sans Devanagari">
    <w:altName w:val="Segoe Print"/>
    <w:charset w:val="00"/>
    <w:family w:val="swiss"/>
    <w:pitch w:val="variable"/>
    <w:sig w:usb0="80008023" w:usb1="00002046"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NewRomanPS-ItalicMT">
    <w:altName w:val="Times New Roman"/>
    <w:charset w:val="01"/>
    <w:family w:val="roman"/>
    <w:pitch w:val="default"/>
  </w:font>
  <w:font w:name="Carlito">
    <w:altName w:val="Calibri"/>
    <w:charset w:val="01"/>
    <w:family w:val="roman"/>
    <w:pitch w:val="default"/>
  </w:font>
  <w:font w:name="Noto Sans SC Regular">
    <w:altName w:val="Segoe Print"/>
    <w:charset w:val="00"/>
    <w:family w:val="roman"/>
    <w:pitch w:val="default"/>
  </w:font>
  <w:font w:name=".VnArialH">
    <w:altName w:val="Calibri"/>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8E666" w14:textId="77777777" w:rsidR="00070717" w:rsidRDefault="00915C44">
    <w:pPr>
      <w:pStyle w:val="Footer"/>
    </w:pPr>
    <w:r>
      <w:rPr>
        <w:noProof/>
      </w:rPr>
      <mc:AlternateContent>
        <mc:Choice Requires="wps">
          <w:drawing>
            <wp:anchor distT="0" distB="0" distL="0" distR="0" simplePos="0" relativeHeight="251658752" behindDoc="1" locked="0" layoutInCell="0" allowOverlap="1" wp14:anchorId="37F5F665" wp14:editId="71FA6159">
              <wp:simplePos x="0" y="0"/>
              <wp:positionH relativeFrom="margin">
                <wp:align>center</wp:align>
              </wp:positionH>
              <wp:positionV relativeFrom="paragraph">
                <wp:posOffset>635</wp:posOffset>
              </wp:positionV>
              <wp:extent cx="14605" cy="14605"/>
              <wp:effectExtent l="0" t="0" r="0" b="0"/>
              <wp:wrapSquare wrapText="bothSides"/>
              <wp:docPr id="4" name="Frame3"/>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1726A558" w14:textId="77777777" w:rsidR="00070717" w:rsidRDefault="00915C44">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lIns="0" tIns="0" rIns="0" bIns="0" anchor="t">
                      <a:spAutoFit/>
                    </wps:bodyPr>
                  </wps:wsp>
                </a:graphicData>
              </a:graphic>
            </wp:anchor>
          </w:drawing>
        </mc:Choice>
        <mc:Fallback>
          <w:pict>
            <v:rect w14:anchorId="37F5F665" id="Frame3" o:spid="_x0000_s1028" style="position:absolute;margin-left:0;margin-top:.05pt;width:1.15pt;height:1.15pt;z-index:-25165772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" o:allowincell="f" filled="f" stroked="f" strokeweight="0">
              <v:textbox style="mso-fit-shape-to-text:t" inset="0,0,0,0">
                <w:txbxContent>
                  <w:p w14:paraId="1726A558" w14:textId="77777777" w:rsidR="00070717" w:rsidRDefault="00915C44">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2B804" w14:textId="77777777" w:rsidR="00915C44" w:rsidRDefault="00915C44">
      <w:r>
        <w:separator/>
      </w:r>
    </w:p>
  </w:footnote>
  <w:footnote w:type="continuationSeparator" w:id="0">
    <w:p w14:paraId="3F7C8B21" w14:textId="77777777" w:rsidR="00915C44" w:rsidRDefault="00915C44">
      <w:r>
        <w:continuationSeparator/>
      </w:r>
    </w:p>
  </w:footnote>
  <w:footnote w:id="1">
    <w:p w14:paraId="2D757950" w14:textId="77777777" w:rsidR="00070717" w:rsidRDefault="00915C44">
      <w:pPr>
        <w:pStyle w:val="NormalWeb"/>
        <w:spacing w:beforeAutospacing="0" w:afterAutospacing="0"/>
        <w:ind w:firstLine="720"/>
        <w:jc w:val="both"/>
        <w:rPr>
          <w:sz w:val="16"/>
          <w:szCs w:val="16"/>
        </w:rPr>
      </w:pPr>
      <w:r>
        <w:rPr>
          <w:rStyle w:val="FootnoteReference"/>
          <w:sz w:val="16"/>
          <w:szCs w:val="16"/>
          <w:u w:val="single"/>
        </w:rPr>
        <w:footnoteRef/>
      </w:r>
      <w:r>
        <w:rPr>
          <w:sz w:val="16"/>
          <w:szCs w:val="16"/>
        </w:rPr>
        <w:t xml:space="preserve">  Dự hội nghị giao ban  Thường trực ĐU. HĐND- UBND; Hội nghị Ban Thường vụ lần thứ XVII, Hội nghị BCH bộ xã (Mở rộng) Quán triệt, triển khai thực hiện các Nghị quyết, kết luận của Hội nghị lần thứ tư, Ban chấp hành TW Đảng; dự hội nghị thực hiện Quy trình rà soát, bổ sung và đưa ra khỏi quy hoạch cán bộ đối với các chức danh Ủy viên BCH Đảng bộ xã và các chức danh lãnh đạo thuộc diện Ban thường vụ Đảng ủy quản lý, dự kỳ họp thứ 7 HĐND xã khóa III, kỳ họp giải quyết công việc phát sinh. Dự hội nghị Bàn giao </w:t>
      </w:r>
      <w:r>
        <w:rPr>
          <w:sz w:val="16"/>
          <w:szCs w:val="16"/>
        </w:rPr>
        <w:t>nhiệm vụ Chính trị viên Bamn chỉ huy quân sự xã và công bố quyết định về nhân sự Phó bí thư chi bộ Quân sự xã, nhiệm kỳ 2025 - 2030. Dự hội nghị trực tuyến gặp mặt cán bộ quy hoạch diện Ban thường vụ Tỉnh ủy quản lý; Dự hội nghị trực tuyến Sơ kết quý III/2026 Ban chỉ đạo phát triển khoa học công nghệ, đổi mới sáng tạo và chuyển đổi số. Tại các hội nghị đã thống nhất cho ý kiến các nội dung quan trọng như: Dự thảo Lịch công tác tháng 11 của Thường trực, Đảng ủy, Quy chế làm việc của Đảng ủy xã Lùng Phình, sử</w:t>
      </w:r>
      <w:r>
        <w:rPr>
          <w:sz w:val="16"/>
          <w:szCs w:val="16"/>
        </w:rPr>
        <w:t>a đổi bổ sung, cử cán bộ tham gia học lớp Cao cấp LLCT, kế hoạch thực hiện chỉ thị 12 của TW, Báo cáo giám sát thực hiện chỉ thị số 03 của TU, Tờ trình miễn nhiệm và chỉ định chức danh Phó bí thư chi bộ Quân sự, xin chủ trương kiêm nhiệm chức danh chánh văn phòng HĐND &amp; UBND xã Lùng Phình; dự thảo báo cáo giám sát thực hiện NQ 71, NQ 57 của TW và Quy định số 18 của BTV tỉnh ủy.</w:t>
      </w:r>
    </w:p>
    <w:p w14:paraId="0EBBADC9" w14:textId="77777777" w:rsidR="00070717" w:rsidRDefault="00915C44">
      <w:pPr>
        <w:ind w:right="227" w:firstLine="720"/>
        <w:jc w:val="both"/>
        <w:rPr>
          <w:sz w:val="16"/>
          <w:szCs w:val="16"/>
        </w:rPr>
      </w:pPr>
      <w:r>
        <w:rPr>
          <w:sz w:val="16"/>
          <w:szCs w:val="16"/>
        </w:rPr>
        <w:t>Công tác phối hợp giữa Thường trực Đảng ủy, HĐND, UBND, Ủy ban MTTQ và các tổ chức chính trị - xã hội tiếp tục được tăng cường; tập trung chỉ đạo thực hiện tốt nhiệm vụ quản lý nhà nước trên các lĩnh vực; đẩy mạnh cải cách hành chính, chuyển đổi số, nâng cao hiệu lực, hiệu quả quản lý, điều hành; góp phần giữ vững ổn định chính trị, bảo đảm quốc phòng - an ninh, trật tự an toàn xã hội và thúc đẩy phát triển kinh tế - xã hội trên địa bàn xã; Đảng ủy xã tập trung chỉ đạo, tổ chức triển khai thực hiện nghiêm t</w:t>
      </w:r>
      <w:r>
        <w:rPr>
          <w:sz w:val="16"/>
          <w:szCs w:val="16"/>
        </w:rPr>
        <w:t>úc, kịp thời các nghị quyết, chỉ thị, kết luận và quy định mới của Trung ương và Tỉnh ủy tới các chi bộ, cơ quan, đơn vị trên địa bàn.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4DCDC" w14:textId="77777777" w:rsidR="00070717" w:rsidRDefault="00915C44">
    <w:pPr>
      <w:pStyle w:val="Header"/>
    </w:pPr>
    <w:r>
      <w:rPr>
        <w:noProof/>
      </w:rPr>
      <mc:AlternateContent>
        <mc:Choice Requires="wps">
          <w:drawing>
            <wp:anchor distT="0" distB="0" distL="0" distR="0" simplePos="0" relativeHeight="251656704" behindDoc="1" locked="0" layoutInCell="0" allowOverlap="1" wp14:anchorId="4FA234D6" wp14:editId="1CD1D74D">
              <wp:simplePos x="0" y="0"/>
              <wp:positionH relativeFrom="margin">
                <wp:align>center</wp:align>
              </wp:positionH>
              <wp:positionV relativeFrom="paragraph">
                <wp:posOffset>635</wp:posOffset>
              </wp:positionV>
              <wp:extent cx="14605" cy="14605"/>
              <wp:effectExtent l="0" t="0" r="0" b="0"/>
              <wp:wrapSquare wrapText="bothSides"/>
              <wp:docPr id="2" name="Frame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78624D78" w14:textId="77777777" w:rsidR="00070717" w:rsidRDefault="00915C44">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lIns="0" tIns="0" rIns="0" bIns="0" anchor="t">
                      <a:spAutoFit/>
                    </wps:bodyPr>
                  </wps:wsp>
                </a:graphicData>
              </a:graphic>
            </wp:anchor>
          </w:drawing>
        </mc:Choice>
        <mc:Fallback>
          <w:pict>
            <v:rect w14:anchorId="4FA234D6" id="Frame1" o:spid="_x0000_s1026" style="position:absolute;margin-left:0;margin-top:.05pt;width:1.15pt;height:1.15pt;z-index:-25165977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" o:allowincell="f" filled="f" stroked="f" strokeweight="0">
              <v:textbox style="mso-fit-shape-to-text:t" inset="0,0,0,0">
                <w:txbxContent>
                  <w:p w14:paraId="78624D78" w14:textId="77777777" w:rsidR="00070717" w:rsidRDefault="00915C44">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80A96" w14:textId="77777777" w:rsidR="00070717" w:rsidRDefault="00915C44">
    <w:pPr>
      <w:pStyle w:val="Header"/>
      <w:rPr>
        <w:rFonts w:ascii=".VnArialH" w:hAnsi=".VnArialH"/>
        <w:sz w:val="12"/>
      </w:rPr>
    </w:pPr>
    <w:r>
      <w:rPr>
        <w:rFonts w:ascii=".VnArialH" w:hAnsi=".VnArialH"/>
        <w:noProof/>
        <w:sz w:val="12"/>
      </w:rPr>
      <mc:AlternateContent>
        <mc:Choice Requires="wps">
          <w:drawing>
            <wp:anchor distT="0" distB="0" distL="0" distR="0" simplePos="0" relativeHeight="251657728" behindDoc="1" locked="0" layoutInCell="0" allowOverlap="1" wp14:anchorId="393D6B7B" wp14:editId="0451249B">
              <wp:simplePos x="0" y="0"/>
              <wp:positionH relativeFrom="margin">
                <wp:align>center</wp:align>
              </wp:positionH>
              <wp:positionV relativeFrom="paragraph">
                <wp:posOffset>62865</wp:posOffset>
              </wp:positionV>
              <wp:extent cx="191135" cy="217805"/>
              <wp:effectExtent l="0" t="0" r="0" b="0"/>
              <wp:wrapSquare wrapText="bothSides"/>
              <wp:docPr id="3" name="Frame2"/>
              <wp:cNvGraphicFramePr/>
              <a:graphic xmlns:a="http://schemas.openxmlformats.org/drawingml/2006/main">
                <a:graphicData uri="http://schemas.microsoft.com/office/word/2010/wordprocessingShape">
                  <wps:wsp>
                    <wps:cNvSpPr/>
                    <wps:spPr>
                      <a:xfrm>
                        <a:off x="0" y="0"/>
                        <a:ext cx="191160" cy="217800"/>
                      </a:xfrm>
                      <a:prstGeom prst="rect">
                        <a:avLst/>
                      </a:prstGeom>
                      <a:noFill/>
                      <a:ln w="0">
                        <a:noFill/>
                      </a:ln>
                    </wps:spPr>
                    <wps:style>
                      <a:lnRef idx="0">
                        <a:scrgbClr r="0" g="0" b="0"/>
                      </a:lnRef>
                      <a:fillRef idx="0">
                        <a:scrgbClr r="0" g="0" b="0"/>
                      </a:fillRef>
                      <a:effectRef idx="0">
                        <a:scrgbClr r="0" g="0" b="0"/>
                      </a:effectRef>
                      <a:fontRef idx="minor"/>
                    </wps:style>
                    <wps:txbx>
                      <w:txbxContent>
                        <w:p w14:paraId="0CB3BD9A" w14:textId="77777777" w:rsidR="00070717" w:rsidRDefault="00915C44">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txbxContent>
                    </wps:txbx>
                    <wps:bodyPr lIns="0" tIns="0" rIns="0" bIns="0" anchor="t">
                      <a:spAutoFit/>
                    </wps:bodyPr>
                  </wps:wsp>
                </a:graphicData>
              </a:graphic>
            </wp:anchor>
          </w:drawing>
        </mc:Choice>
        <mc:Fallback>
          <w:pict>
            <v:rect w14:anchorId="393D6B7B" id="Frame2" o:spid="_x0000_s1027" style="position:absolute;margin-left:0;margin-top:4.95pt;width:15.05pt;height:17.15pt;z-index:-25165875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" o:allowincell="f" filled="f" stroked="f" strokeweight="0">
              <v:textbox style="mso-fit-shape-to-text:t" inset="0,0,0,0">
                <w:txbxContent>
                  <w:p w14:paraId="0CB3BD9A" w14:textId="77777777" w:rsidR="00070717" w:rsidRDefault="00915C44">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txbxContent>
              </v:textbox>
              <w10:wrap type="square" anchorx="margin"/>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autoHyphenation/>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96E67"/>
    <w:rsid w:val="000033F9"/>
    <w:rsid w:val="000061C8"/>
    <w:rsid w:val="00013656"/>
    <w:rsid w:val="00013D20"/>
    <w:rsid w:val="000141D7"/>
    <w:rsid w:val="00021672"/>
    <w:rsid w:val="00023F4A"/>
    <w:rsid w:val="00026901"/>
    <w:rsid w:val="00041E06"/>
    <w:rsid w:val="00042546"/>
    <w:rsid w:val="00045D48"/>
    <w:rsid w:val="0005011F"/>
    <w:rsid w:val="00054461"/>
    <w:rsid w:val="00054C86"/>
    <w:rsid w:val="00062AE6"/>
    <w:rsid w:val="00070586"/>
    <w:rsid w:val="00070717"/>
    <w:rsid w:val="00071615"/>
    <w:rsid w:val="00087F42"/>
    <w:rsid w:val="00091E51"/>
    <w:rsid w:val="00092A74"/>
    <w:rsid w:val="00096492"/>
    <w:rsid w:val="00097D1A"/>
    <w:rsid w:val="000A0AA0"/>
    <w:rsid w:val="000A1658"/>
    <w:rsid w:val="000A1F8F"/>
    <w:rsid w:val="000A28B6"/>
    <w:rsid w:val="000B3509"/>
    <w:rsid w:val="000B39E6"/>
    <w:rsid w:val="000C249C"/>
    <w:rsid w:val="000C2622"/>
    <w:rsid w:val="000D017A"/>
    <w:rsid w:val="000D119F"/>
    <w:rsid w:val="000D19F6"/>
    <w:rsid w:val="000D2436"/>
    <w:rsid w:val="000E1972"/>
    <w:rsid w:val="000E50B7"/>
    <w:rsid w:val="000E5A8D"/>
    <w:rsid w:val="000E79CF"/>
    <w:rsid w:val="000F2061"/>
    <w:rsid w:val="000F3B73"/>
    <w:rsid w:val="000F4188"/>
    <w:rsid w:val="000F4793"/>
    <w:rsid w:val="0010401C"/>
    <w:rsid w:val="00104B96"/>
    <w:rsid w:val="0010502D"/>
    <w:rsid w:val="00110C5C"/>
    <w:rsid w:val="001119BD"/>
    <w:rsid w:val="00113058"/>
    <w:rsid w:val="00114797"/>
    <w:rsid w:val="0011530C"/>
    <w:rsid w:val="00115C89"/>
    <w:rsid w:val="00115FB4"/>
    <w:rsid w:val="00117E37"/>
    <w:rsid w:val="001224AD"/>
    <w:rsid w:val="00123002"/>
    <w:rsid w:val="001330EC"/>
    <w:rsid w:val="00136B72"/>
    <w:rsid w:val="00137432"/>
    <w:rsid w:val="00137CC9"/>
    <w:rsid w:val="00146678"/>
    <w:rsid w:val="00147FDD"/>
    <w:rsid w:val="00155FEC"/>
    <w:rsid w:val="001560B9"/>
    <w:rsid w:val="001567C4"/>
    <w:rsid w:val="00160FE2"/>
    <w:rsid w:val="00163D33"/>
    <w:rsid w:val="00166AE8"/>
    <w:rsid w:val="00167F81"/>
    <w:rsid w:val="001712BF"/>
    <w:rsid w:val="00173B6E"/>
    <w:rsid w:val="00174A57"/>
    <w:rsid w:val="00195F91"/>
    <w:rsid w:val="00196638"/>
    <w:rsid w:val="001A04AE"/>
    <w:rsid w:val="001A0AD5"/>
    <w:rsid w:val="001A2A65"/>
    <w:rsid w:val="001A6382"/>
    <w:rsid w:val="001A6711"/>
    <w:rsid w:val="001A7B0D"/>
    <w:rsid w:val="001B1A99"/>
    <w:rsid w:val="001B1BFB"/>
    <w:rsid w:val="001B1F75"/>
    <w:rsid w:val="001B7A53"/>
    <w:rsid w:val="001C1AB8"/>
    <w:rsid w:val="001C220E"/>
    <w:rsid w:val="001C3CAA"/>
    <w:rsid w:val="001C5DE2"/>
    <w:rsid w:val="001C6D11"/>
    <w:rsid w:val="001D0443"/>
    <w:rsid w:val="001D6F83"/>
    <w:rsid w:val="001E321C"/>
    <w:rsid w:val="001E73FA"/>
    <w:rsid w:val="001F731C"/>
    <w:rsid w:val="0020449C"/>
    <w:rsid w:val="00204FA4"/>
    <w:rsid w:val="00206A7F"/>
    <w:rsid w:val="002129FC"/>
    <w:rsid w:val="002132E4"/>
    <w:rsid w:val="00215E99"/>
    <w:rsid w:val="00220D09"/>
    <w:rsid w:val="0022287F"/>
    <w:rsid w:val="00222D8D"/>
    <w:rsid w:val="002246ED"/>
    <w:rsid w:val="002323D0"/>
    <w:rsid w:val="002352E8"/>
    <w:rsid w:val="00242B3C"/>
    <w:rsid w:val="0024607A"/>
    <w:rsid w:val="002465B8"/>
    <w:rsid w:val="00251764"/>
    <w:rsid w:val="00251A18"/>
    <w:rsid w:val="00253EAF"/>
    <w:rsid w:val="00255B2E"/>
    <w:rsid w:val="00256CB1"/>
    <w:rsid w:val="00261F72"/>
    <w:rsid w:val="00262926"/>
    <w:rsid w:val="002634C5"/>
    <w:rsid w:val="00265B4D"/>
    <w:rsid w:val="00272822"/>
    <w:rsid w:val="00275B6A"/>
    <w:rsid w:val="00275F79"/>
    <w:rsid w:val="00280EDA"/>
    <w:rsid w:val="00286DB3"/>
    <w:rsid w:val="002936DB"/>
    <w:rsid w:val="0029397F"/>
    <w:rsid w:val="00294660"/>
    <w:rsid w:val="002972EA"/>
    <w:rsid w:val="002A260A"/>
    <w:rsid w:val="002A3887"/>
    <w:rsid w:val="002A5F01"/>
    <w:rsid w:val="002B18B0"/>
    <w:rsid w:val="002B5B93"/>
    <w:rsid w:val="002C00C5"/>
    <w:rsid w:val="002C1D6A"/>
    <w:rsid w:val="002C7234"/>
    <w:rsid w:val="002C781F"/>
    <w:rsid w:val="002C7DB5"/>
    <w:rsid w:val="002D0ADF"/>
    <w:rsid w:val="002D39B6"/>
    <w:rsid w:val="002D727E"/>
    <w:rsid w:val="002E6354"/>
    <w:rsid w:val="002F4AD2"/>
    <w:rsid w:val="002F5B1A"/>
    <w:rsid w:val="00300B12"/>
    <w:rsid w:val="003034EA"/>
    <w:rsid w:val="0030509C"/>
    <w:rsid w:val="003052F7"/>
    <w:rsid w:val="00306074"/>
    <w:rsid w:val="00306BBF"/>
    <w:rsid w:val="00307339"/>
    <w:rsid w:val="00311075"/>
    <w:rsid w:val="0031108C"/>
    <w:rsid w:val="00311108"/>
    <w:rsid w:val="00317386"/>
    <w:rsid w:val="00320A06"/>
    <w:rsid w:val="00323F84"/>
    <w:rsid w:val="00325E1B"/>
    <w:rsid w:val="00334A6A"/>
    <w:rsid w:val="003357A4"/>
    <w:rsid w:val="003469F9"/>
    <w:rsid w:val="00347E21"/>
    <w:rsid w:val="003506F5"/>
    <w:rsid w:val="00351F25"/>
    <w:rsid w:val="003704A3"/>
    <w:rsid w:val="00372BBF"/>
    <w:rsid w:val="00375DE5"/>
    <w:rsid w:val="003766C0"/>
    <w:rsid w:val="00376816"/>
    <w:rsid w:val="003818E5"/>
    <w:rsid w:val="00382617"/>
    <w:rsid w:val="00384017"/>
    <w:rsid w:val="00386B8D"/>
    <w:rsid w:val="003913EB"/>
    <w:rsid w:val="00391C94"/>
    <w:rsid w:val="00396A50"/>
    <w:rsid w:val="00397C32"/>
    <w:rsid w:val="003A6120"/>
    <w:rsid w:val="003A6E1F"/>
    <w:rsid w:val="003A7F28"/>
    <w:rsid w:val="003B13D8"/>
    <w:rsid w:val="003B13E9"/>
    <w:rsid w:val="003B2B8A"/>
    <w:rsid w:val="003C1309"/>
    <w:rsid w:val="003D380A"/>
    <w:rsid w:val="003E20BD"/>
    <w:rsid w:val="003E4737"/>
    <w:rsid w:val="003E4A5F"/>
    <w:rsid w:val="003E5877"/>
    <w:rsid w:val="003E691D"/>
    <w:rsid w:val="003F0668"/>
    <w:rsid w:val="003F3F10"/>
    <w:rsid w:val="003F552E"/>
    <w:rsid w:val="00404AC3"/>
    <w:rsid w:val="00405C00"/>
    <w:rsid w:val="00406938"/>
    <w:rsid w:val="00411E93"/>
    <w:rsid w:val="00412138"/>
    <w:rsid w:val="004122D9"/>
    <w:rsid w:val="0041402B"/>
    <w:rsid w:val="00417B7F"/>
    <w:rsid w:val="00421A51"/>
    <w:rsid w:val="004226EC"/>
    <w:rsid w:val="00422A81"/>
    <w:rsid w:val="00425822"/>
    <w:rsid w:val="004261CF"/>
    <w:rsid w:val="00426BC9"/>
    <w:rsid w:val="00426E71"/>
    <w:rsid w:val="004322A8"/>
    <w:rsid w:val="0043283B"/>
    <w:rsid w:val="004368E9"/>
    <w:rsid w:val="004402AA"/>
    <w:rsid w:val="00441982"/>
    <w:rsid w:val="004478D6"/>
    <w:rsid w:val="00447E6F"/>
    <w:rsid w:val="0045129E"/>
    <w:rsid w:val="0045648B"/>
    <w:rsid w:val="0045747D"/>
    <w:rsid w:val="00463282"/>
    <w:rsid w:val="00463A07"/>
    <w:rsid w:val="004662AF"/>
    <w:rsid w:val="00471228"/>
    <w:rsid w:val="0047137C"/>
    <w:rsid w:val="0047158A"/>
    <w:rsid w:val="00471FC2"/>
    <w:rsid w:val="00473C94"/>
    <w:rsid w:val="00474770"/>
    <w:rsid w:val="004749EE"/>
    <w:rsid w:val="004759DF"/>
    <w:rsid w:val="0048259A"/>
    <w:rsid w:val="00483AEF"/>
    <w:rsid w:val="00484907"/>
    <w:rsid w:val="0048684D"/>
    <w:rsid w:val="0049367A"/>
    <w:rsid w:val="004945C7"/>
    <w:rsid w:val="00495EF1"/>
    <w:rsid w:val="00496D7C"/>
    <w:rsid w:val="00497432"/>
    <w:rsid w:val="004A2CC2"/>
    <w:rsid w:val="004B296C"/>
    <w:rsid w:val="004B6475"/>
    <w:rsid w:val="004C051C"/>
    <w:rsid w:val="004C0B6F"/>
    <w:rsid w:val="004C2A64"/>
    <w:rsid w:val="004C4DBF"/>
    <w:rsid w:val="004C5E15"/>
    <w:rsid w:val="004C61BF"/>
    <w:rsid w:val="004C6D2C"/>
    <w:rsid w:val="004D1D75"/>
    <w:rsid w:val="004D241D"/>
    <w:rsid w:val="004D2571"/>
    <w:rsid w:val="004D47CE"/>
    <w:rsid w:val="004D52E3"/>
    <w:rsid w:val="004E0B4A"/>
    <w:rsid w:val="004E3C59"/>
    <w:rsid w:val="004E556D"/>
    <w:rsid w:val="004E5CD1"/>
    <w:rsid w:val="004E643A"/>
    <w:rsid w:val="004E65AF"/>
    <w:rsid w:val="004E7058"/>
    <w:rsid w:val="004F1DCA"/>
    <w:rsid w:val="004F2EBF"/>
    <w:rsid w:val="004F2F57"/>
    <w:rsid w:val="004F60CF"/>
    <w:rsid w:val="00503E99"/>
    <w:rsid w:val="005120CF"/>
    <w:rsid w:val="00515648"/>
    <w:rsid w:val="00521D05"/>
    <w:rsid w:val="00522BCF"/>
    <w:rsid w:val="0052445F"/>
    <w:rsid w:val="0052628E"/>
    <w:rsid w:val="00531F28"/>
    <w:rsid w:val="00532104"/>
    <w:rsid w:val="00532FD1"/>
    <w:rsid w:val="00536119"/>
    <w:rsid w:val="00536629"/>
    <w:rsid w:val="005405FE"/>
    <w:rsid w:val="0054279C"/>
    <w:rsid w:val="0054482C"/>
    <w:rsid w:val="005449C7"/>
    <w:rsid w:val="00547141"/>
    <w:rsid w:val="0055059F"/>
    <w:rsid w:val="005576EE"/>
    <w:rsid w:val="005620C8"/>
    <w:rsid w:val="00563E42"/>
    <w:rsid w:val="00567F2C"/>
    <w:rsid w:val="0057359C"/>
    <w:rsid w:val="0057440B"/>
    <w:rsid w:val="00577D9B"/>
    <w:rsid w:val="00582142"/>
    <w:rsid w:val="005829AC"/>
    <w:rsid w:val="00584BC0"/>
    <w:rsid w:val="005869ED"/>
    <w:rsid w:val="005939EE"/>
    <w:rsid w:val="00596B12"/>
    <w:rsid w:val="005A36C9"/>
    <w:rsid w:val="005A6719"/>
    <w:rsid w:val="005B01B0"/>
    <w:rsid w:val="005B2DA7"/>
    <w:rsid w:val="005B2F65"/>
    <w:rsid w:val="005C0368"/>
    <w:rsid w:val="005C084D"/>
    <w:rsid w:val="005C21A0"/>
    <w:rsid w:val="005D2954"/>
    <w:rsid w:val="005D3A29"/>
    <w:rsid w:val="005D4368"/>
    <w:rsid w:val="005D6BCD"/>
    <w:rsid w:val="005E0B49"/>
    <w:rsid w:val="005E18C0"/>
    <w:rsid w:val="005E67CE"/>
    <w:rsid w:val="005E69C5"/>
    <w:rsid w:val="005F03BA"/>
    <w:rsid w:val="00601589"/>
    <w:rsid w:val="00607192"/>
    <w:rsid w:val="00607B17"/>
    <w:rsid w:val="00610771"/>
    <w:rsid w:val="006173C3"/>
    <w:rsid w:val="0062085C"/>
    <w:rsid w:val="00622060"/>
    <w:rsid w:val="00622EC9"/>
    <w:rsid w:val="00624AC6"/>
    <w:rsid w:val="006253AF"/>
    <w:rsid w:val="00626636"/>
    <w:rsid w:val="0063059C"/>
    <w:rsid w:val="00633904"/>
    <w:rsid w:val="00633987"/>
    <w:rsid w:val="00635416"/>
    <w:rsid w:val="00642453"/>
    <w:rsid w:val="0064402D"/>
    <w:rsid w:val="00647CE2"/>
    <w:rsid w:val="0065059B"/>
    <w:rsid w:val="006567FC"/>
    <w:rsid w:val="00656F9A"/>
    <w:rsid w:val="00657BB5"/>
    <w:rsid w:val="00661D10"/>
    <w:rsid w:val="006644B8"/>
    <w:rsid w:val="0067174C"/>
    <w:rsid w:val="00671E7A"/>
    <w:rsid w:val="00674642"/>
    <w:rsid w:val="006748DE"/>
    <w:rsid w:val="00684F05"/>
    <w:rsid w:val="00685F00"/>
    <w:rsid w:val="00686BCD"/>
    <w:rsid w:val="00687CF4"/>
    <w:rsid w:val="006902B8"/>
    <w:rsid w:val="00690C6E"/>
    <w:rsid w:val="006924F3"/>
    <w:rsid w:val="00696595"/>
    <w:rsid w:val="006A060C"/>
    <w:rsid w:val="006A0F54"/>
    <w:rsid w:val="006A1D9F"/>
    <w:rsid w:val="006A5419"/>
    <w:rsid w:val="006B0AE7"/>
    <w:rsid w:val="006B2EFD"/>
    <w:rsid w:val="006B3C49"/>
    <w:rsid w:val="006B47F9"/>
    <w:rsid w:val="006B7FFE"/>
    <w:rsid w:val="006C1167"/>
    <w:rsid w:val="006C4D78"/>
    <w:rsid w:val="006C5337"/>
    <w:rsid w:val="006C6A54"/>
    <w:rsid w:val="006D01A8"/>
    <w:rsid w:val="006D528F"/>
    <w:rsid w:val="006D58A0"/>
    <w:rsid w:val="006D6460"/>
    <w:rsid w:val="006E68A7"/>
    <w:rsid w:val="006E709C"/>
    <w:rsid w:val="006E7634"/>
    <w:rsid w:val="006E799D"/>
    <w:rsid w:val="006F0262"/>
    <w:rsid w:val="006F552C"/>
    <w:rsid w:val="006F7631"/>
    <w:rsid w:val="00704678"/>
    <w:rsid w:val="00707328"/>
    <w:rsid w:val="007074B5"/>
    <w:rsid w:val="00712896"/>
    <w:rsid w:val="00716E95"/>
    <w:rsid w:val="0071706D"/>
    <w:rsid w:val="007235A7"/>
    <w:rsid w:val="00725D93"/>
    <w:rsid w:val="007269DF"/>
    <w:rsid w:val="00731F13"/>
    <w:rsid w:val="00732722"/>
    <w:rsid w:val="00734ED2"/>
    <w:rsid w:val="00737351"/>
    <w:rsid w:val="0073767A"/>
    <w:rsid w:val="00737FB7"/>
    <w:rsid w:val="007429A1"/>
    <w:rsid w:val="007525AC"/>
    <w:rsid w:val="0075356C"/>
    <w:rsid w:val="00754A09"/>
    <w:rsid w:val="0075620F"/>
    <w:rsid w:val="00761C8E"/>
    <w:rsid w:val="0076377B"/>
    <w:rsid w:val="00767961"/>
    <w:rsid w:val="00770D3F"/>
    <w:rsid w:val="00773417"/>
    <w:rsid w:val="00777130"/>
    <w:rsid w:val="0078395C"/>
    <w:rsid w:val="007841C5"/>
    <w:rsid w:val="0078422A"/>
    <w:rsid w:val="00787BB6"/>
    <w:rsid w:val="00796191"/>
    <w:rsid w:val="007A0AFC"/>
    <w:rsid w:val="007A15C7"/>
    <w:rsid w:val="007A1DC6"/>
    <w:rsid w:val="007A383C"/>
    <w:rsid w:val="007A7A48"/>
    <w:rsid w:val="007B31C6"/>
    <w:rsid w:val="007B747C"/>
    <w:rsid w:val="007B75A5"/>
    <w:rsid w:val="007C0615"/>
    <w:rsid w:val="007C0B64"/>
    <w:rsid w:val="007C4966"/>
    <w:rsid w:val="007C6A55"/>
    <w:rsid w:val="007C7080"/>
    <w:rsid w:val="007C71BB"/>
    <w:rsid w:val="007D42E9"/>
    <w:rsid w:val="007E086E"/>
    <w:rsid w:val="007E2223"/>
    <w:rsid w:val="007E3F56"/>
    <w:rsid w:val="007E62EE"/>
    <w:rsid w:val="007F3530"/>
    <w:rsid w:val="007F4333"/>
    <w:rsid w:val="007F4CEC"/>
    <w:rsid w:val="007F7CF7"/>
    <w:rsid w:val="008015CF"/>
    <w:rsid w:val="00802BE7"/>
    <w:rsid w:val="0080510C"/>
    <w:rsid w:val="0080750F"/>
    <w:rsid w:val="00813F85"/>
    <w:rsid w:val="00816534"/>
    <w:rsid w:val="00816B37"/>
    <w:rsid w:val="00817BFB"/>
    <w:rsid w:val="00822CA4"/>
    <w:rsid w:val="00823489"/>
    <w:rsid w:val="00824A9A"/>
    <w:rsid w:val="00824CF2"/>
    <w:rsid w:val="00832F76"/>
    <w:rsid w:val="00834ADD"/>
    <w:rsid w:val="00837392"/>
    <w:rsid w:val="008376D4"/>
    <w:rsid w:val="008414B1"/>
    <w:rsid w:val="008472C2"/>
    <w:rsid w:val="00847C75"/>
    <w:rsid w:val="008539AC"/>
    <w:rsid w:val="00857D42"/>
    <w:rsid w:val="0086473B"/>
    <w:rsid w:val="00870C77"/>
    <w:rsid w:val="008908B6"/>
    <w:rsid w:val="00893B4C"/>
    <w:rsid w:val="00894A6B"/>
    <w:rsid w:val="00895D16"/>
    <w:rsid w:val="008973C8"/>
    <w:rsid w:val="008A3ADC"/>
    <w:rsid w:val="008A3FF4"/>
    <w:rsid w:val="008A7187"/>
    <w:rsid w:val="008C1033"/>
    <w:rsid w:val="008C4393"/>
    <w:rsid w:val="008C5C5D"/>
    <w:rsid w:val="008D291B"/>
    <w:rsid w:val="008D4038"/>
    <w:rsid w:val="008D41F1"/>
    <w:rsid w:val="008D45DF"/>
    <w:rsid w:val="008D5ABC"/>
    <w:rsid w:val="008E1481"/>
    <w:rsid w:val="008E73DB"/>
    <w:rsid w:val="008F0CD3"/>
    <w:rsid w:val="008F2DFE"/>
    <w:rsid w:val="008F3525"/>
    <w:rsid w:val="008F4180"/>
    <w:rsid w:val="008F57D4"/>
    <w:rsid w:val="008F5BB6"/>
    <w:rsid w:val="008F6B43"/>
    <w:rsid w:val="008F6DB4"/>
    <w:rsid w:val="00901322"/>
    <w:rsid w:val="009019A6"/>
    <w:rsid w:val="00903123"/>
    <w:rsid w:val="00904B02"/>
    <w:rsid w:val="0090562C"/>
    <w:rsid w:val="00906E30"/>
    <w:rsid w:val="009135F6"/>
    <w:rsid w:val="009139A9"/>
    <w:rsid w:val="00915158"/>
    <w:rsid w:val="00915C44"/>
    <w:rsid w:val="00915E95"/>
    <w:rsid w:val="00921ED8"/>
    <w:rsid w:val="00922F4A"/>
    <w:rsid w:val="00923769"/>
    <w:rsid w:val="009253E6"/>
    <w:rsid w:val="00925BC0"/>
    <w:rsid w:val="009263A9"/>
    <w:rsid w:val="00934D7E"/>
    <w:rsid w:val="0093711C"/>
    <w:rsid w:val="00940F83"/>
    <w:rsid w:val="0094493D"/>
    <w:rsid w:val="009474AE"/>
    <w:rsid w:val="00952D43"/>
    <w:rsid w:val="00953EFA"/>
    <w:rsid w:val="00956207"/>
    <w:rsid w:val="00961969"/>
    <w:rsid w:val="00962A05"/>
    <w:rsid w:val="00962A3F"/>
    <w:rsid w:val="00964074"/>
    <w:rsid w:val="009654D5"/>
    <w:rsid w:val="00967BBD"/>
    <w:rsid w:val="00973060"/>
    <w:rsid w:val="009742E8"/>
    <w:rsid w:val="00974ADA"/>
    <w:rsid w:val="00985572"/>
    <w:rsid w:val="009856D5"/>
    <w:rsid w:val="0098599E"/>
    <w:rsid w:val="009934D8"/>
    <w:rsid w:val="009938C0"/>
    <w:rsid w:val="00993950"/>
    <w:rsid w:val="00995147"/>
    <w:rsid w:val="00995A81"/>
    <w:rsid w:val="00995B7F"/>
    <w:rsid w:val="009A1678"/>
    <w:rsid w:val="009A39B6"/>
    <w:rsid w:val="009A51E2"/>
    <w:rsid w:val="009B1189"/>
    <w:rsid w:val="009B201D"/>
    <w:rsid w:val="009B247E"/>
    <w:rsid w:val="009B4A3B"/>
    <w:rsid w:val="009B7AF2"/>
    <w:rsid w:val="009C0283"/>
    <w:rsid w:val="009C39A5"/>
    <w:rsid w:val="009C43C6"/>
    <w:rsid w:val="009C49E1"/>
    <w:rsid w:val="009C652A"/>
    <w:rsid w:val="009D194E"/>
    <w:rsid w:val="009D2101"/>
    <w:rsid w:val="009D3314"/>
    <w:rsid w:val="009D5CCB"/>
    <w:rsid w:val="009E236F"/>
    <w:rsid w:val="009E289A"/>
    <w:rsid w:val="009E3FAC"/>
    <w:rsid w:val="009E4D6E"/>
    <w:rsid w:val="009E7C4F"/>
    <w:rsid w:val="009F4BAD"/>
    <w:rsid w:val="009F4FB0"/>
    <w:rsid w:val="009F527B"/>
    <w:rsid w:val="009F5549"/>
    <w:rsid w:val="00A0054B"/>
    <w:rsid w:val="00A01043"/>
    <w:rsid w:val="00A03336"/>
    <w:rsid w:val="00A04D6C"/>
    <w:rsid w:val="00A04ECD"/>
    <w:rsid w:val="00A0525F"/>
    <w:rsid w:val="00A067F3"/>
    <w:rsid w:val="00A11E19"/>
    <w:rsid w:val="00A12E33"/>
    <w:rsid w:val="00A1460A"/>
    <w:rsid w:val="00A16090"/>
    <w:rsid w:val="00A17BDA"/>
    <w:rsid w:val="00A21A9D"/>
    <w:rsid w:val="00A2567B"/>
    <w:rsid w:val="00A25707"/>
    <w:rsid w:val="00A30C00"/>
    <w:rsid w:val="00A31801"/>
    <w:rsid w:val="00A37059"/>
    <w:rsid w:val="00A407F7"/>
    <w:rsid w:val="00A42A45"/>
    <w:rsid w:val="00A445AA"/>
    <w:rsid w:val="00A45338"/>
    <w:rsid w:val="00A4727E"/>
    <w:rsid w:val="00A510F7"/>
    <w:rsid w:val="00A56966"/>
    <w:rsid w:val="00A603DF"/>
    <w:rsid w:val="00A60795"/>
    <w:rsid w:val="00A63251"/>
    <w:rsid w:val="00A70558"/>
    <w:rsid w:val="00A71E27"/>
    <w:rsid w:val="00A72605"/>
    <w:rsid w:val="00A726F5"/>
    <w:rsid w:val="00A73E92"/>
    <w:rsid w:val="00A74A2A"/>
    <w:rsid w:val="00A81609"/>
    <w:rsid w:val="00A8187C"/>
    <w:rsid w:val="00A82CEE"/>
    <w:rsid w:val="00A83663"/>
    <w:rsid w:val="00A85A29"/>
    <w:rsid w:val="00A916A1"/>
    <w:rsid w:val="00AA011C"/>
    <w:rsid w:val="00AA22EF"/>
    <w:rsid w:val="00AA679F"/>
    <w:rsid w:val="00AA75AF"/>
    <w:rsid w:val="00AB23BC"/>
    <w:rsid w:val="00AB4074"/>
    <w:rsid w:val="00AB63AC"/>
    <w:rsid w:val="00AB76E2"/>
    <w:rsid w:val="00AC3AE7"/>
    <w:rsid w:val="00AC4BF8"/>
    <w:rsid w:val="00AC503A"/>
    <w:rsid w:val="00AD05C0"/>
    <w:rsid w:val="00AD17C6"/>
    <w:rsid w:val="00AD22C5"/>
    <w:rsid w:val="00AE5CC3"/>
    <w:rsid w:val="00AE716A"/>
    <w:rsid w:val="00AF65AF"/>
    <w:rsid w:val="00B018A2"/>
    <w:rsid w:val="00B07FF8"/>
    <w:rsid w:val="00B15ED0"/>
    <w:rsid w:val="00B2098E"/>
    <w:rsid w:val="00B213EB"/>
    <w:rsid w:val="00B22549"/>
    <w:rsid w:val="00B301D8"/>
    <w:rsid w:val="00B30E81"/>
    <w:rsid w:val="00B31191"/>
    <w:rsid w:val="00B32C68"/>
    <w:rsid w:val="00B349F8"/>
    <w:rsid w:val="00B362FF"/>
    <w:rsid w:val="00B36D2C"/>
    <w:rsid w:val="00B36DD9"/>
    <w:rsid w:val="00B37506"/>
    <w:rsid w:val="00B419EE"/>
    <w:rsid w:val="00B45B5B"/>
    <w:rsid w:val="00B46B83"/>
    <w:rsid w:val="00B56F52"/>
    <w:rsid w:val="00B642B5"/>
    <w:rsid w:val="00B64B4F"/>
    <w:rsid w:val="00B76571"/>
    <w:rsid w:val="00B76759"/>
    <w:rsid w:val="00B812BE"/>
    <w:rsid w:val="00B82F05"/>
    <w:rsid w:val="00B8433E"/>
    <w:rsid w:val="00B9042E"/>
    <w:rsid w:val="00B90666"/>
    <w:rsid w:val="00B919F8"/>
    <w:rsid w:val="00BA0A9C"/>
    <w:rsid w:val="00BA581C"/>
    <w:rsid w:val="00BA6843"/>
    <w:rsid w:val="00BB20B4"/>
    <w:rsid w:val="00BB29C1"/>
    <w:rsid w:val="00BB3301"/>
    <w:rsid w:val="00BB535F"/>
    <w:rsid w:val="00BC1DBE"/>
    <w:rsid w:val="00BC32BA"/>
    <w:rsid w:val="00BC749D"/>
    <w:rsid w:val="00BD40AA"/>
    <w:rsid w:val="00BD6371"/>
    <w:rsid w:val="00BD7064"/>
    <w:rsid w:val="00BD7C4D"/>
    <w:rsid w:val="00BE1178"/>
    <w:rsid w:val="00BF25A4"/>
    <w:rsid w:val="00BF4516"/>
    <w:rsid w:val="00BF5C4B"/>
    <w:rsid w:val="00BF614A"/>
    <w:rsid w:val="00BF78B6"/>
    <w:rsid w:val="00C00B65"/>
    <w:rsid w:val="00C0126A"/>
    <w:rsid w:val="00C06631"/>
    <w:rsid w:val="00C07006"/>
    <w:rsid w:val="00C127BD"/>
    <w:rsid w:val="00C1429C"/>
    <w:rsid w:val="00C14C7F"/>
    <w:rsid w:val="00C17096"/>
    <w:rsid w:val="00C17A92"/>
    <w:rsid w:val="00C17F28"/>
    <w:rsid w:val="00C20FAD"/>
    <w:rsid w:val="00C2138D"/>
    <w:rsid w:val="00C242B1"/>
    <w:rsid w:val="00C30AA6"/>
    <w:rsid w:val="00C30DF3"/>
    <w:rsid w:val="00C30E57"/>
    <w:rsid w:val="00C3278F"/>
    <w:rsid w:val="00C402E2"/>
    <w:rsid w:val="00C4432E"/>
    <w:rsid w:val="00C51510"/>
    <w:rsid w:val="00C54FEA"/>
    <w:rsid w:val="00C628A1"/>
    <w:rsid w:val="00C62D9C"/>
    <w:rsid w:val="00C64A5F"/>
    <w:rsid w:val="00C654A0"/>
    <w:rsid w:val="00C668C8"/>
    <w:rsid w:val="00C66941"/>
    <w:rsid w:val="00C70243"/>
    <w:rsid w:val="00C70947"/>
    <w:rsid w:val="00C70EA1"/>
    <w:rsid w:val="00C71168"/>
    <w:rsid w:val="00C734A2"/>
    <w:rsid w:val="00C764A7"/>
    <w:rsid w:val="00C768D0"/>
    <w:rsid w:val="00C76A31"/>
    <w:rsid w:val="00C8003E"/>
    <w:rsid w:val="00C81095"/>
    <w:rsid w:val="00C8134A"/>
    <w:rsid w:val="00C81BFF"/>
    <w:rsid w:val="00C83CEE"/>
    <w:rsid w:val="00C87419"/>
    <w:rsid w:val="00C910CE"/>
    <w:rsid w:val="00C92F57"/>
    <w:rsid w:val="00CA2FD9"/>
    <w:rsid w:val="00CA5AE2"/>
    <w:rsid w:val="00CB0DAF"/>
    <w:rsid w:val="00CB3711"/>
    <w:rsid w:val="00CB427B"/>
    <w:rsid w:val="00CB7036"/>
    <w:rsid w:val="00CB7C1A"/>
    <w:rsid w:val="00CC3E8A"/>
    <w:rsid w:val="00CC7780"/>
    <w:rsid w:val="00CD0056"/>
    <w:rsid w:val="00CD04AD"/>
    <w:rsid w:val="00CD1193"/>
    <w:rsid w:val="00CD19D1"/>
    <w:rsid w:val="00CD522C"/>
    <w:rsid w:val="00CD52C1"/>
    <w:rsid w:val="00CE26F9"/>
    <w:rsid w:val="00CE30CD"/>
    <w:rsid w:val="00CE5717"/>
    <w:rsid w:val="00CF0971"/>
    <w:rsid w:val="00CF2BD4"/>
    <w:rsid w:val="00CF479C"/>
    <w:rsid w:val="00CF4A4C"/>
    <w:rsid w:val="00D004E8"/>
    <w:rsid w:val="00D03AEC"/>
    <w:rsid w:val="00D0483E"/>
    <w:rsid w:val="00D04CF7"/>
    <w:rsid w:val="00D05C97"/>
    <w:rsid w:val="00D06D15"/>
    <w:rsid w:val="00D07CA3"/>
    <w:rsid w:val="00D12ADD"/>
    <w:rsid w:val="00D1459B"/>
    <w:rsid w:val="00D1561E"/>
    <w:rsid w:val="00D157AC"/>
    <w:rsid w:val="00D2256A"/>
    <w:rsid w:val="00D24C27"/>
    <w:rsid w:val="00D27792"/>
    <w:rsid w:val="00D27D75"/>
    <w:rsid w:val="00D30313"/>
    <w:rsid w:val="00D34890"/>
    <w:rsid w:val="00D36514"/>
    <w:rsid w:val="00D40FCC"/>
    <w:rsid w:val="00D40FE3"/>
    <w:rsid w:val="00D460D1"/>
    <w:rsid w:val="00D46E65"/>
    <w:rsid w:val="00D50E9C"/>
    <w:rsid w:val="00D5231A"/>
    <w:rsid w:val="00D52887"/>
    <w:rsid w:val="00D5371F"/>
    <w:rsid w:val="00D575F0"/>
    <w:rsid w:val="00D72C52"/>
    <w:rsid w:val="00D72DB3"/>
    <w:rsid w:val="00D748BF"/>
    <w:rsid w:val="00D77DF0"/>
    <w:rsid w:val="00D80DBC"/>
    <w:rsid w:val="00D81721"/>
    <w:rsid w:val="00D8271C"/>
    <w:rsid w:val="00D848C7"/>
    <w:rsid w:val="00D872D2"/>
    <w:rsid w:val="00D90FF2"/>
    <w:rsid w:val="00D91CEA"/>
    <w:rsid w:val="00D9221C"/>
    <w:rsid w:val="00D924F0"/>
    <w:rsid w:val="00D95402"/>
    <w:rsid w:val="00D95FD0"/>
    <w:rsid w:val="00D963F2"/>
    <w:rsid w:val="00D97945"/>
    <w:rsid w:val="00DA4824"/>
    <w:rsid w:val="00DA5A9C"/>
    <w:rsid w:val="00DB19E4"/>
    <w:rsid w:val="00DB6893"/>
    <w:rsid w:val="00DB6A02"/>
    <w:rsid w:val="00DB7EA9"/>
    <w:rsid w:val="00DC2404"/>
    <w:rsid w:val="00DC4313"/>
    <w:rsid w:val="00DC4389"/>
    <w:rsid w:val="00DC67F8"/>
    <w:rsid w:val="00DD2ACA"/>
    <w:rsid w:val="00DD3A54"/>
    <w:rsid w:val="00DD3C5C"/>
    <w:rsid w:val="00DD6198"/>
    <w:rsid w:val="00DE30A1"/>
    <w:rsid w:val="00DE3BB0"/>
    <w:rsid w:val="00DE77CB"/>
    <w:rsid w:val="00DF2D2F"/>
    <w:rsid w:val="00DF2E2A"/>
    <w:rsid w:val="00DF3652"/>
    <w:rsid w:val="00DF5160"/>
    <w:rsid w:val="00DF7682"/>
    <w:rsid w:val="00E00F23"/>
    <w:rsid w:val="00E01F08"/>
    <w:rsid w:val="00E02EB4"/>
    <w:rsid w:val="00E03C92"/>
    <w:rsid w:val="00E03D54"/>
    <w:rsid w:val="00E113CD"/>
    <w:rsid w:val="00E1221B"/>
    <w:rsid w:val="00E122EA"/>
    <w:rsid w:val="00E132E1"/>
    <w:rsid w:val="00E150AF"/>
    <w:rsid w:val="00E150FE"/>
    <w:rsid w:val="00E15129"/>
    <w:rsid w:val="00E1518D"/>
    <w:rsid w:val="00E15F2D"/>
    <w:rsid w:val="00E165F9"/>
    <w:rsid w:val="00E26DA6"/>
    <w:rsid w:val="00E33013"/>
    <w:rsid w:val="00E333EB"/>
    <w:rsid w:val="00E3488A"/>
    <w:rsid w:val="00E35447"/>
    <w:rsid w:val="00E408A1"/>
    <w:rsid w:val="00E40FF1"/>
    <w:rsid w:val="00E428A7"/>
    <w:rsid w:val="00E44177"/>
    <w:rsid w:val="00E45133"/>
    <w:rsid w:val="00E4624A"/>
    <w:rsid w:val="00E464CD"/>
    <w:rsid w:val="00E476F3"/>
    <w:rsid w:val="00E52DED"/>
    <w:rsid w:val="00E600AB"/>
    <w:rsid w:val="00E6020B"/>
    <w:rsid w:val="00E622DA"/>
    <w:rsid w:val="00E65AAF"/>
    <w:rsid w:val="00E67F66"/>
    <w:rsid w:val="00E7027A"/>
    <w:rsid w:val="00E74E97"/>
    <w:rsid w:val="00E77F59"/>
    <w:rsid w:val="00E8073F"/>
    <w:rsid w:val="00E84F56"/>
    <w:rsid w:val="00E87F4C"/>
    <w:rsid w:val="00E95C3B"/>
    <w:rsid w:val="00EA0217"/>
    <w:rsid w:val="00EA08C2"/>
    <w:rsid w:val="00EA1A5C"/>
    <w:rsid w:val="00EB43CD"/>
    <w:rsid w:val="00EB61F1"/>
    <w:rsid w:val="00EC2988"/>
    <w:rsid w:val="00EC37B5"/>
    <w:rsid w:val="00EC5604"/>
    <w:rsid w:val="00EC6EC9"/>
    <w:rsid w:val="00ED09B4"/>
    <w:rsid w:val="00ED289C"/>
    <w:rsid w:val="00ED40C5"/>
    <w:rsid w:val="00EE0867"/>
    <w:rsid w:val="00EE1BED"/>
    <w:rsid w:val="00EE4A11"/>
    <w:rsid w:val="00EF0AA2"/>
    <w:rsid w:val="00EF275B"/>
    <w:rsid w:val="00EF5AF5"/>
    <w:rsid w:val="00EF6206"/>
    <w:rsid w:val="00EF718B"/>
    <w:rsid w:val="00F02113"/>
    <w:rsid w:val="00F103D9"/>
    <w:rsid w:val="00F10F1D"/>
    <w:rsid w:val="00F11761"/>
    <w:rsid w:val="00F1779C"/>
    <w:rsid w:val="00F22110"/>
    <w:rsid w:val="00F23696"/>
    <w:rsid w:val="00F23719"/>
    <w:rsid w:val="00F2752F"/>
    <w:rsid w:val="00F3074A"/>
    <w:rsid w:val="00F34FB7"/>
    <w:rsid w:val="00F355F7"/>
    <w:rsid w:val="00F36031"/>
    <w:rsid w:val="00F458DF"/>
    <w:rsid w:val="00F5034B"/>
    <w:rsid w:val="00F50505"/>
    <w:rsid w:val="00F5164F"/>
    <w:rsid w:val="00F51A4F"/>
    <w:rsid w:val="00F55C59"/>
    <w:rsid w:val="00F5676F"/>
    <w:rsid w:val="00F569B2"/>
    <w:rsid w:val="00F61E79"/>
    <w:rsid w:val="00F63E33"/>
    <w:rsid w:val="00F6515B"/>
    <w:rsid w:val="00F661C8"/>
    <w:rsid w:val="00F66FD0"/>
    <w:rsid w:val="00F71D03"/>
    <w:rsid w:val="00F73448"/>
    <w:rsid w:val="00F76CD8"/>
    <w:rsid w:val="00F76F75"/>
    <w:rsid w:val="00F77587"/>
    <w:rsid w:val="00F806E8"/>
    <w:rsid w:val="00F81EC0"/>
    <w:rsid w:val="00F82B3A"/>
    <w:rsid w:val="00F82B6C"/>
    <w:rsid w:val="00F84FBB"/>
    <w:rsid w:val="00F85E28"/>
    <w:rsid w:val="00F864D9"/>
    <w:rsid w:val="00F86944"/>
    <w:rsid w:val="00F905E1"/>
    <w:rsid w:val="00F9170C"/>
    <w:rsid w:val="00F95595"/>
    <w:rsid w:val="00F96E67"/>
    <w:rsid w:val="00FA4B96"/>
    <w:rsid w:val="00FB11C7"/>
    <w:rsid w:val="00FB34D9"/>
    <w:rsid w:val="00FB3A8C"/>
    <w:rsid w:val="00FB3BA4"/>
    <w:rsid w:val="00FB6789"/>
    <w:rsid w:val="00FB6CCE"/>
    <w:rsid w:val="00FB75CB"/>
    <w:rsid w:val="00FC53E2"/>
    <w:rsid w:val="00FC6D0A"/>
    <w:rsid w:val="00FD02A1"/>
    <w:rsid w:val="00FD4666"/>
    <w:rsid w:val="00FD65C0"/>
    <w:rsid w:val="00FD73D4"/>
    <w:rsid w:val="00FE1136"/>
    <w:rsid w:val="00FE70CF"/>
    <w:rsid w:val="00FF22EE"/>
    <w:rsid w:val="00FF28C4"/>
    <w:rsid w:val="00FF2EB6"/>
    <w:rsid w:val="00FF4059"/>
    <w:rsid w:val="00FF58C1"/>
    <w:rsid w:val="00FF6ED8"/>
    <w:rsid w:val="017A13FC"/>
    <w:rsid w:val="0250735D"/>
    <w:rsid w:val="025B31C1"/>
    <w:rsid w:val="02C27D6D"/>
    <w:rsid w:val="03C6113E"/>
    <w:rsid w:val="041078B8"/>
    <w:rsid w:val="04932CE9"/>
    <w:rsid w:val="06155FCA"/>
    <w:rsid w:val="06607ECC"/>
    <w:rsid w:val="06E44439"/>
    <w:rsid w:val="06EE4B30"/>
    <w:rsid w:val="07A41A66"/>
    <w:rsid w:val="0A527FFF"/>
    <w:rsid w:val="0C5E2084"/>
    <w:rsid w:val="0CA507CB"/>
    <w:rsid w:val="112C2FF7"/>
    <w:rsid w:val="125A4EAA"/>
    <w:rsid w:val="12EF539D"/>
    <w:rsid w:val="141476FE"/>
    <w:rsid w:val="144846D5"/>
    <w:rsid w:val="149C415F"/>
    <w:rsid w:val="16324F20"/>
    <w:rsid w:val="17A638EE"/>
    <w:rsid w:val="18AE7E0C"/>
    <w:rsid w:val="1A013D7B"/>
    <w:rsid w:val="1AF43998"/>
    <w:rsid w:val="1B1117F5"/>
    <w:rsid w:val="1B2E6236"/>
    <w:rsid w:val="1B3C173F"/>
    <w:rsid w:val="1DBB1753"/>
    <w:rsid w:val="208927E9"/>
    <w:rsid w:val="21F94FCB"/>
    <w:rsid w:val="220A0AE9"/>
    <w:rsid w:val="234B6EF7"/>
    <w:rsid w:val="24D97602"/>
    <w:rsid w:val="257842D2"/>
    <w:rsid w:val="279377FB"/>
    <w:rsid w:val="285007BB"/>
    <w:rsid w:val="298869B1"/>
    <w:rsid w:val="2A8922C5"/>
    <w:rsid w:val="2B056E23"/>
    <w:rsid w:val="2B7234F8"/>
    <w:rsid w:val="2B902809"/>
    <w:rsid w:val="2BFD2AE1"/>
    <w:rsid w:val="2C9C273B"/>
    <w:rsid w:val="2CC8546D"/>
    <w:rsid w:val="2D6E2A94"/>
    <w:rsid w:val="2ED059AE"/>
    <w:rsid w:val="314261B2"/>
    <w:rsid w:val="31570E00"/>
    <w:rsid w:val="31B22213"/>
    <w:rsid w:val="32596136"/>
    <w:rsid w:val="32E6471E"/>
    <w:rsid w:val="33ED222F"/>
    <w:rsid w:val="35426B47"/>
    <w:rsid w:val="358E3A63"/>
    <w:rsid w:val="36D9626F"/>
    <w:rsid w:val="36E11686"/>
    <w:rsid w:val="38446D4F"/>
    <w:rsid w:val="38895CD0"/>
    <w:rsid w:val="39DA2668"/>
    <w:rsid w:val="3AA35FBF"/>
    <w:rsid w:val="3AA455B4"/>
    <w:rsid w:val="3C2502FE"/>
    <w:rsid w:val="3E0F3A5D"/>
    <w:rsid w:val="3E7F4909"/>
    <w:rsid w:val="3EF32DD6"/>
    <w:rsid w:val="3F6C77D8"/>
    <w:rsid w:val="4191369F"/>
    <w:rsid w:val="42D0402B"/>
    <w:rsid w:val="4380509A"/>
    <w:rsid w:val="44393E6C"/>
    <w:rsid w:val="44734F4A"/>
    <w:rsid w:val="44DF3D8B"/>
    <w:rsid w:val="45017F02"/>
    <w:rsid w:val="46273B9F"/>
    <w:rsid w:val="486E0AE4"/>
    <w:rsid w:val="4A5D089C"/>
    <w:rsid w:val="4BDB01EE"/>
    <w:rsid w:val="4C637864"/>
    <w:rsid w:val="4D5D7E51"/>
    <w:rsid w:val="4FDD0657"/>
    <w:rsid w:val="501B3C78"/>
    <w:rsid w:val="52E6760E"/>
    <w:rsid w:val="53EA1A8F"/>
    <w:rsid w:val="547F7730"/>
    <w:rsid w:val="55253741"/>
    <w:rsid w:val="565553F3"/>
    <w:rsid w:val="57363D4A"/>
    <w:rsid w:val="59324A4C"/>
    <w:rsid w:val="5B421C0A"/>
    <w:rsid w:val="5C536BE5"/>
    <w:rsid w:val="5CD34356"/>
    <w:rsid w:val="5EC52588"/>
    <w:rsid w:val="5F4D115C"/>
    <w:rsid w:val="6060609B"/>
    <w:rsid w:val="618A6593"/>
    <w:rsid w:val="629C2F58"/>
    <w:rsid w:val="639855CE"/>
    <w:rsid w:val="65144E6C"/>
    <w:rsid w:val="65241B6C"/>
    <w:rsid w:val="662F0189"/>
    <w:rsid w:val="67367DE4"/>
    <w:rsid w:val="6B110FBC"/>
    <w:rsid w:val="6C01543E"/>
    <w:rsid w:val="6C9A3115"/>
    <w:rsid w:val="6CDE0CEE"/>
    <w:rsid w:val="6D9859E0"/>
    <w:rsid w:val="6DEF144F"/>
    <w:rsid w:val="6DF30129"/>
    <w:rsid w:val="717C6DF3"/>
    <w:rsid w:val="740E33E9"/>
    <w:rsid w:val="743453B3"/>
    <w:rsid w:val="74450ED1"/>
    <w:rsid w:val="771846E0"/>
    <w:rsid w:val="771C067A"/>
    <w:rsid w:val="78911B42"/>
    <w:rsid w:val="7C694167"/>
  </w:rsids>
  <m:mathPr>
    <m:mathFont m:val="Cambria Math"/>
    <m:brkBin m:val="before"/>
    <m:brkBinSub m:val="--"/>
    <m:smallFrac m:val="0"/>
    <m:dispDef/>
    <m:lMargin m:val="0"/>
    <m:rMargin m:val="0"/>
    <m:defJc m:val="centerGroup"/>
    <m:wrapIndent m:val="1440"/>
    <m:intLim m:val="subSup"/>
    <m:naryLim m:val="undOvr"/>
  </m:mathPr>
  <w:themeFontLang w:val="vi-VN"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A9FF6C4"/>
  <w15:docId w15:val="{E511B1BE-714A-430B-AEA5-88CCDB5C3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unhideWhenUsed="1" w:qFormat="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qFormat="1"/>
    <w:lsdException w:name="line number" w:semiHidden="1" w:unhideWhenUsed="1"/>
    <w:lsdException w:name="page number" w:qFormat="1"/>
    <w:lsdException w:name="endnote reference" w:uiPriority="0"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unhideWhenUsed="1" w:qFormat="1"/>
    <w:lsdException w:name="Body Text Indent 2" w:semiHidden="1" w:unhideWhenUsed="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qFormat/>
    <w:pPr>
      <w:keepNext/>
      <w:ind w:firstLine="720"/>
      <w:jc w:val="both"/>
      <w:outlineLvl w:val="2"/>
    </w:pPr>
    <w:rPr>
      <w:b/>
      <w:sz w:val="28"/>
      <w:szCs w:val="20"/>
      <w:lang w:val="vi-VN"/>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cs="Segoe UI"/>
      <w:sz w:val="18"/>
      <w:szCs w:val="18"/>
    </w:rPr>
  </w:style>
  <w:style w:type="paragraph" w:styleId="BodyText">
    <w:name w:val="Body Text"/>
    <w:basedOn w:val="Normal"/>
    <w:link w:val="BodyTextChar"/>
    <w:uiPriority w:val="99"/>
    <w:unhideWhenUsed/>
    <w:qFormat/>
    <w:pPr>
      <w:spacing w:after="120"/>
    </w:pPr>
  </w:style>
  <w:style w:type="paragraph" w:styleId="BodyText2">
    <w:name w:val="Body Text 2"/>
    <w:basedOn w:val="Normal"/>
    <w:link w:val="BodyText2Char"/>
    <w:uiPriority w:val="99"/>
    <w:qFormat/>
    <w:pPr>
      <w:spacing w:after="120" w:line="480" w:lineRule="auto"/>
    </w:pPr>
    <w:rPr>
      <w:sz w:val="28"/>
      <w:szCs w:val="28"/>
      <w:lang w:val="zh-CN" w:eastAsia="zh-CN"/>
    </w:rPr>
  </w:style>
  <w:style w:type="paragraph" w:styleId="BodyText3">
    <w:name w:val="Body Text 3"/>
    <w:basedOn w:val="Normal"/>
    <w:link w:val="BodyText3Char"/>
    <w:uiPriority w:val="99"/>
    <w:unhideWhenUsed/>
    <w:qFormat/>
    <w:pPr>
      <w:spacing w:after="120" w:line="276" w:lineRule="auto"/>
    </w:pPr>
    <w:rPr>
      <w:rFonts w:eastAsiaTheme="minorEastAsia" w:cstheme="minorBidi"/>
      <w:sz w:val="16"/>
      <w:szCs w:val="16"/>
    </w:rPr>
  </w:style>
  <w:style w:type="paragraph" w:styleId="BodyTextIndent3">
    <w:name w:val="Body Text Indent 3"/>
    <w:basedOn w:val="Normal"/>
    <w:link w:val="BodyTextIndent3Char"/>
    <w:qFormat/>
    <w:pPr>
      <w:spacing w:after="120"/>
      <w:ind w:left="360"/>
    </w:pPr>
    <w:rPr>
      <w:sz w:val="16"/>
      <w:szCs w:val="16"/>
    </w:rPr>
  </w:style>
  <w:style w:type="paragraph" w:styleId="Caption">
    <w:name w:val="caption"/>
    <w:basedOn w:val="Normal"/>
    <w:qFormat/>
    <w:pPr>
      <w:suppressLineNumbers/>
      <w:spacing w:before="120" w:after="120"/>
    </w:pPr>
    <w:rPr>
      <w:rFonts w:cs="Noto Sans Devanagari"/>
      <w:i/>
      <w:iCs/>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uiPriority w:val="20"/>
    <w:qFormat/>
    <w:rPr>
      <w:i/>
      <w:iCs/>
    </w:rPr>
  </w:style>
  <w:style w:type="character" w:styleId="EndnoteReference">
    <w:name w:val="endnote reference"/>
    <w:qFormat/>
    <w:rPr>
      <w:vertAlign w:val="superscript"/>
    </w:rPr>
  </w:style>
  <w:style w:type="paragraph" w:styleId="EndnoteText">
    <w:name w:val="endnote text"/>
    <w:basedOn w:val="Normal"/>
    <w:link w:val="EndnoteTextChar"/>
    <w:uiPriority w:val="99"/>
    <w:semiHidden/>
    <w:unhideWhenUsed/>
    <w:qFormat/>
    <w:rPr>
      <w:sz w:val="20"/>
      <w:szCs w:val="20"/>
    </w:rPr>
  </w:style>
  <w:style w:type="paragraph" w:styleId="Footer">
    <w:name w:val="footer"/>
    <w:basedOn w:val="Normal"/>
    <w:link w:val="FooterChar"/>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szCs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uiPriority w:val="99"/>
    <w:unhideWhenUsed/>
    <w:qFormat/>
    <w:rPr>
      <w:color w:val="0563C1" w:themeColor="hyperlink"/>
      <w:u w:val="single"/>
    </w:rPr>
  </w:style>
  <w:style w:type="paragraph" w:styleId="List">
    <w:name w:val="List"/>
    <w:basedOn w:val="BodyText"/>
    <w:qFormat/>
    <w:rPr>
      <w:rFonts w:cs="Noto Sans Devanagari"/>
    </w:rPr>
  </w:style>
  <w:style w:type="paragraph" w:styleId="NormalWeb">
    <w:name w:val="Normal (Web)"/>
    <w:basedOn w:val="Normal"/>
    <w:uiPriority w:val="99"/>
    <w:qFormat/>
    <w:pPr>
      <w:spacing w:beforeAutospacing="1" w:afterAutospacing="1"/>
    </w:p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qFormat/>
    <w:rPr>
      <w:rFonts w:eastAsia="Times New Roman" w:cs="Times New Roman"/>
      <w:sz w:val="20"/>
      <w:szCs w:val="20"/>
      <w:lang w:val="en-US"/>
    </w:rPr>
  </w:style>
  <w:style w:type="character" w:customStyle="1" w:styleId="FootnoteCharactersuser">
    <w:name w:val="Footnote Characters (user)"/>
    <w:link w:val="FootnoteText11"/>
    <w:qFormat/>
    <w:rPr>
      <w:vertAlign w:val="superscript"/>
    </w:rPr>
  </w:style>
  <w:style w:type="paragraph" w:customStyle="1" w:styleId="FootnoteText11">
    <w:name w:val="Footnote Text11"/>
    <w:basedOn w:val="Normal"/>
    <w:next w:val="Normal"/>
    <w:link w:val="FootnoteCharactersuser"/>
    <w:qFormat/>
    <w:pPr>
      <w:spacing w:after="160" w:line="240" w:lineRule="exact"/>
    </w:pPr>
    <w:rPr>
      <w:rFonts w:eastAsiaTheme="minorHAnsi" w:cstheme="minorBidi"/>
      <w:sz w:val="28"/>
      <w:szCs w:val="22"/>
      <w:vertAlign w:val="superscript"/>
      <w:lang w:val="vi-VN"/>
    </w:rPr>
  </w:style>
  <w:style w:type="character" w:customStyle="1" w:styleId="FootnoteCharacters">
    <w:name w:val="Footnote Characters"/>
    <w:qFormat/>
    <w:rPr>
      <w:vertAlign w:val="superscript"/>
    </w:rPr>
  </w:style>
  <w:style w:type="character" w:customStyle="1" w:styleId="FooterChar">
    <w:name w:val="Footer Char"/>
    <w:basedOn w:val="DefaultParagraphFont"/>
    <w:link w:val="Footer"/>
    <w:qFormat/>
    <w:rPr>
      <w:rFonts w:eastAsia="Times New Roman" w:cs="Times New Roman"/>
      <w:color w:val="000000"/>
      <w:sz w:val="30"/>
      <w:szCs w:val="30"/>
      <w:lang w:val="en-US"/>
    </w:rPr>
  </w:style>
  <w:style w:type="character" w:customStyle="1" w:styleId="BodyTextIndent3Char">
    <w:name w:val="Body Text Indent 3 Char"/>
    <w:basedOn w:val="DefaultParagraphFont"/>
    <w:link w:val="BodyTextIndent3"/>
    <w:qFormat/>
    <w:rPr>
      <w:rFonts w:eastAsia="Times New Roman" w:cs="Times New Roman"/>
      <w:color w:val="000000"/>
      <w:sz w:val="16"/>
      <w:szCs w:val="16"/>
      <w:lang w:val="en-US"/>
    </w:rPr>
  </w:style>
  <w:style w:type="character" w:customStyle="1" w:styleId="HeaderChar">
    <w:name w:val="Header Char"/>
    <w:basedOn w:val="DefaultParagraphFont"/>
    <w:link w:val="Header"/>
    <w:qFormat/>
    <w:rPr>
      <w:rFonts w:eastAsia="Times New Roman" w:cs="Times New Roman"/>
      <w:color w:val="000000"/>
      <w:sz w:val="30"/>
      <w:szCs w:val="30"/>
      <w:lang w:val="en-US"/>
    </w:rPr>
  </w:style>
  <w:style w:type="character" w:customStyle="1" w:styleId="BodyText2Char">
    <w:name w:val="Body Text 2 Char"/>
    <w:basedOn w:val="DefaultParagraphFont"/>
    <w:link w:val="BodyText2"/>
    <w:uiPriority w:val="99"/>
    <w:qFormat/>
    <w:rPr>
      <w:rFonts w:eastAsia="Times New Roman" w:cs="Times New Roman"/>
      <w:szCs w:val="28"/>
      <w:lang w:val="zh-CN" w:eastAsia="zh-CN"/>
    </w:rPr>
  </w:style>
  <w:style w:type="character" w:customStyle="1" w:styleId="Bodytext0">
    <w:name w:val="Body text_"/>
    <w:link w:val="Bodytext1"/>
    <w:qFormat/>
    <w:rPr>
      <w:sz w:val="27"/>
      <w:szCs w:val="27"/>
      <w:shd w:val="clear" w:color="auto" w:fill="FFFFFF"/>
    </w:rPr>
  </w:style>
  <w:style w:type="paragraph" w:customStyle="1" w:styleId="Bodytext1">
    <w:name w:val="Body text1"/>
    <w:basedOn w:val="Normal"/>
    <w:link w:val="Bodytext0"/>
    <w:qFormat/>
    <w:pPr>
      <w:shd w:val="clear" w:color="auto" w:fill="FFFFFF"/>
      <w:spacing w:line="326" w:lineRule="exact"/>
      <w:jc w:val="center"/>
    </w:pPr>
    <w:rPr>
      <w:rFonts w:eastAsiaTheme="minorHAnsi" w:cstheme="minorBidi"/>
      <w:sz w:val="27"/>
      <w:szCs w:val="27"/>
      <w:lang w:val="vi-VN"/>
    </w:rPr>
  </w:style>
  <w:style w:type="character" w:customStyle="1" w:styleId="BodyTextChar">
    <w:name w:val="Body Text Char"/>
    <w:basedOn w:val="DefaultParagraphFont"/>
    <w:link w:val="BodyText"/>
    <w:uiPriority w:val="99"/>
    <w:qFormat/>
    <w:rPr>
      <w:rFonts w:eastAsia="Times New Roman" w:cs="Times New Roman"/>
      <w:color w:val="000000"/>
      <w:sz w:val="30"/>
      <w:szCs w:val="30"/>
      <w:lang w:val="en-US"/>
    </w:rPr>
  </w:style>
  <w:style w:type="character" w:customStyle="1" w:styleId="FontStyle16">
    <w:name w:val="Font Style16"/>
    <w:basedOn w:val="DefaultParagraphFont"/>
    <w:qFormat/>
    <w:rPr>
      <w:rFonts w:ascii="Times New Roman" w:hAnsi="Times New Roman" w:cs="Times New Roman"/>
      <w:color w:val="000000"/>
      <w:sz w:val="28"/>
      <w:szCs w:val="28"/>
    </w:rPr>
  </w:style>
  <w:style w:type="character" w:customStyle="1" w:styleId="Vanbnnidung">
    <w:name w:val="Van b?n n?i dung_"/>
    <w:link w:val="Vanbnnidung1"/>
    <w:qFormat/>
    <w:locked/>
    <w:rPr>
      <w:sz w:val="29"/>
      <w:shd w:val="clear" w:color="auto" w:fill="FFFFFF"/>
    </w:rPr>
  </w:style>
  <w:style w:type="paragraph" w:customStyle="1" w:styleId="Vanbnnidung1">
    <w:name w:val="Van b?n n?i dung1"/>
    <w:basedOn w:val="Normal"/>
    <w:link w:val="Vanbnnidung"/>
    <w:qFormat/>
    <w:pPr>
      <w:shd w:val="clear" w:color="auto" w:fill="FFFFFF"/>
      <w:spacing w:line="305" w:lineRule="exact"/>
      <w:jc w:val="both"/>
    </w:pPr>
    <w:rPr>
      <w:rFonts w:eastAsiaTheme="minorHAnsi" w:cstheme="minorBidi"/>
      <w:sz w:val="29"/>
      <w:szCs w:val="22"/>
      <w:lang w:val="vi-VN"/>
    </w:rPr>
  </w:style>
  <w:style w:type="character" w:customStyle="1" w:styleId="BalloonTextChar">
    <w:name w:val="Balloon Text Char"/>
    <w:basedOn w:val="DefaultParagraphFont"/>
    <w:link w:val="BalloonText"/>
    <w:uiPriority w:val="99"/>
    <w:semiHidden/>
    <w:qFormat/>
    <w:rPr>
      <w:rFonts w:ascii="Segoe UI" w:eastAsia="Times New Roman" w:hAnsi="Segoe UI" w:cs="Segoe UI"/>
      <w:color w:val="000000"/>
      <w:sz w:val="18"/>
      <w:szCs w:val="18"/>
      <w:lang w:val="en-US"/>
    </w:rPr>
  </w:style>
  <w:style w:type="character" w:customStyle="1" w:styleId="CommentTextChar">
    <w:name w:val="Comment Text Char"/>
    <w:basedOn w:val="DefaultParagraphFont"/>
    <w:link w:val="CommentText"/>
    <w:uiPriority w:val="99"/>
    <w:qFormat/>
    <w:rPr>
      <w:rFonts w:eastAsia="Times New Roman" w:cs="Times New Roman"/>
      <w:color w:val="000000"/>
      <w:sz w:val="20"/>
      <w:szCs w:val="20"/>
      <w:lang w:val="en-US"/>
    </w:rPr>
  </w:style>
  <w:style w:type="character" w:customStyle="1" w:styleId="CommentSubjectChar">
    <w:name w:val="Comment Subject Char"/>
    <w:basedOn w:val="CommentTextChar"/>
    <w:link w:val="CommentSubject"/>
    <w:uiPriority w:val="99"/>
    <w:semiHidden/>
    <w:qFormat/>
    <w:rPr>
      <w:rFonts w:eastAsia="Times New Roman" w:cs="Times New Roman"/>
      <w:b/>
      <w:bCs/>
      <w:color w:val="000000"/>
      <w:sz w:val="20"/>
      <w:szCs w:val="20"/>
      <w:lang w:val="en-US"/>
    </w:rPr>
  </w:style>
  <w:style w:type="character" w:customStyle="1" w:styleId="fontstyle01">
    <w:name w:val="fontstyle01"/>
    <w:qFormat/>
    <w:rPr>
      <w:rFonts w:ascii="TimesNewRomanPS-ItalicMT" w:hAnsi="TimesNewRomanPS-ItalicMT"/>
      <w:i/>
      <w:iCs/>
      <w:color w:val="242021"/>
      <w:sz w:val="28"/>
      <w:szCs w:val="28"/>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3Char">
    <w:name w:val="Heading 3 Char"/>
    <w:basedOn w:val="DefaultParagraphFont"/>
    <w:link w:val="Heading3"/>
    <w:uiPriority w:val="9"/>
    <w:qFormat/>
    <w:rPr>
      <w:rFonts w:eastAsia="Times New Roman" w:cs="Times New Roman"/>
      <w:b/>
      <w:szCs w:val="20"/>
    </w:rPr>
  </w:style>
  <w:style w:type="character" w:customStyle="1" w:styleId="Heading1Char">
    <w:name w:val="Heading 1 Char"/>
    <w:basedOn w:val="DefaultParagraphFont"/>
    <w:link w:val="Heading1"/>
    <w:uiPriority w:val="99"/>
    <w:qFormat/>
    <w:rPr>
      <w:rFonts w:asciiTheme="majorHAnsi" w:eastAsiaTheme="majorEastAsia" w:hAnsiTheme="majorHAnsi" w:cstheme="majorBidi"/>
      <w:color w:val="2F5496" w:themeColor="accent1" w:themeShade="BF"/>
      <w:sz w:val="32"/>
      <w:szCs w:val="32"/>
      <w:lang w:val="en-US"/>
    </w:rPr>
  </w:style>
  <w:style w:type="character" w:customStyle="1" w:styleId="EndnoteCharactersuser">
    <w:name w:val="Endnote Characters (user)"/>
    <w:qFormat/>
    <w:rPr>
      <w:vertAlign w:val="superscript"/>
    </w:rPr>
  </w:style>
  <w:style w:type="character" w:customStyle="1" w:styleId="EndnoteCharacters">
    <w:name w:val="Endnote Characters"/>
    <w:qFormat/>
    <w:rPr>
      <w:vertAlign w:val="superscript"/>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4472C4" w:themeColor="accent1"/>
      <w:sz w:val="26"/>
      <w:szCs w:val="26"/>
      <w:lang w:val="en-US"/>
    </w:rPr>
  </w:style>
  <w:style w:type="character" w:customStyle="1" w:styleId="FootnoteTextChar1">
    <w:name w:val="Footnote Text Char1"/>
    <w:uiPriority w:val="99"/>
    <w:qFormat/>
    <w:rPr>
      <w:rFonts w:ascii="Times New Roman" w:eastAsia="Times New Roman" w:hAnsi="Times New Roman" w:cs="Times New Roman"/>
      <w:kern w:val="0"/>
      <w:sz w:val="20"/>
      <w:szCs w:val="20"/>
      <w:lang w:val="en-US"/>
      <w14:ligatures w14:val="none"/>
    </w:rPr>
  </w:style>
  <w:style w:type="paragraph" w:customStyle="1" w:styleId="Heading">
    <w:name w:val="Heading"/>
    <w:basedOn w:val="Normal"/>
    <w:next w:val="BodyText"/>
    <w:qFormat/>
    <w:pPr>
      <w:keepNext/>
      <w:spacing w:before="240" w:after="120"/>
    </w:pPr>
    <w:rPr>
      <w:rFonts w:ascii="Carlito" w:eastAsia="Noto Sans SC Regular" w:hAnsi="Carlito" w:cs="Noto Sans Devanagari"/>
      <w:sz w:val="28"/>
      <w:szCs w:val="28"/>
    </w:rPr>
  </w:style>
  <w:style w:type="paragraph" w:customStyle="1" w:styleId="Index">
    <w:name w:val="Index"/>
    <w:basedOn w:val="Normal"/>
    <w:qFormat/>
    <w:pPr>
      <w:suppressLineNumbers/>
    </w:pPr>
    <w:rPr>
      <w:rFonts w:cs="Noto Sans Devanagari"/>
    </w:rPr>
  </w:style>
  <w:style w:type="paragraph" w:customStyle="1" w:styleId="caption1">
    <w:name w:val="caption1"/>
    <w:basedOn w:val="Normal"/>
    <w:qFormat/>
    <w:pPr>
      <w:suppressLineNumbers/>
      <w:spacing w:before="120" w:after="120"/>
    </w:pPr>
    <w:rPr>
      <w:rFonts w:cs="Noto Sans Devanagari"/>
      <w:i/>
      <w:iCs/>
    </w:rPr>
  </w:style>
  <w:style w:type="paragraph" w:customStyle="1" w:styleId="HeaderandFooter">
    <w:name w:val="Header and Footer"/>
    <w:basedOn w:val="Normal"/>
    <w:qFormat/>
  </w:style>
  <w:style w:type="paragraph" w:customStyle="1" w:styleId="CarattereCarattereCharCharCharCharCharCharZchn">
    <w:name w:val="Carattere Carattere Char Char Char Char Char Char Zchn"/>
    <w:basedOn w:val="Normal"/>
    <w:next w:val="Normal"/>
    <w:qFormat/>
    <w:pPr>
      <w:spacing w:after="160" w:line="240" w:lineRule="exact"/>
    </w:pPr>
    <w:rPr>
      <w:rFonts w:eastAsiaTheme="minorHAnsi" w:cstheme="minorBidi"/>
      <w:sz w:val="28"/>
      <w:szCs w:val="22"/>
      <w:vertAlign w:val="superscript"/>
      <w:lang w:val="vi-VN"/>
    </w:rPr>
  </w:style>
  <w:style w:type="paragraph" w:customStyle="1" w:styleId="Revision1">
    <w:name w:val="Revision1"/>
    <w:uiPriority w:val="99"/>
    <w:semiHidden/>
    <w:qFormat/>
    <w:pPr>
      <w:suppressAutoHyphens/>
    </w:pPr>
    <w:rPr>
      <w:rFonts w:eastAsia="Times New Roman"/>
      <w:color w:val="000000"/>
      <w:sz w:val="30"/>
      <w:szCs w:val="30"/>
    </w:rPr>
  </w:style>
  <w:style w:type="paragraph" w:customStyle="1" w:styleId="BodyText11">
    <w:name w:val="Body Text11"/>
    <w:basedOn w:val="Normal"/>
    <w:qFormat/>
    <w:pPr>
      <w:shd w:val="clear" w:color="auto" w:fill="FFFFFF"/>
      <w:spacing w:before="780" w:after="60" w:line="336" w:lineRule="exact"/>
      <w:ind w:firstLine="700"/>
      <w:jc w:val="both"/>
    </w:pPr>
    <w:rPr>
      <w:sz w:val="28"/>
      <w:szCs w:val="28"/>
    </w:rPr>
  </w:style>
  <w:style w:type="paragraph" w:styleId="ListParagraph">
    <w:name w:val="List Paragraph"/>
    <w:basedOn w:val="Normal"/>
    <w:uiPriority w:val="34"/>
    <w:qFormat/>
    <w:pPr>
      <w:ind w:left="720"/>
      <w:contextualSpacing/>
    </w:pPr>
  </w:style>
  <w:style w:type="paragraph" w:customStyle="1" w:styleId="FootnoteReference2">
    <w:name w:val="Footnote Reference 2"/>
    <w:basedOn w:val="Normal"/>
    <w:qFormat/>
    <w:pPr>
      <w:spacing w:after="160" w:line="240" w:lineRule="exact"/>
    </w:pPr>
    <w:rPr>
      <w:sz w:val="20"/>
      <w:szCs w:val="20"/>
      <w:vertAlign w:val="superscript"/>
    </w:rPr>
  </w:style>
  <w:style w:type="paragraph" w:styleId="NoSpacing">
    <w:name w:val="No Spacing"/>
    <w:uiPriority w:val="1"/>
    <w:qFormat/>
    <w:pPr>
      <w:widowControl w:val="0"/>
      <w:suppressAutoHyphens/>
    </w:pPr>
    <w:rPr>
      <w:rFonts w:eastAsia="Times New Roman"/>
      <w:color w:val="000000"/>
      <w:sz w:val="30"/>
      <w:szCs w:val="30"/>
    </w:rPr>
  </w:style>
  <w:style w:type="paragraph" w:customStyle="1" w:styleId="FrameContentsuser">
    <w:name w:val="Frame Contents (user)"/>
    <w:basedOn w:val="Normal"/>
    <w:qFormat/>
  </w:style>
  <w:style w:type="paragraph" w:customStyle="1" w:styleId="FootnoteCharCharCharCharCharCharChar">
    <w:name w:val="Footnote Char Char Char Char Char Char Char"/>
    <w:basedOn w:val="Normal"/>
    <w:qFormat/>
    <w:pPr>
      <w:spacing w:before="100" w:line="240" w:lineRule="exact"/>
    </w:pPr>
    <w:rPr>
      <w:sz w:val="20"/>
      <w:szCs w:val="20"/>
      <w:vertAlign w:val="superscript"/>
    </w:rPr>
  </w:style>
  <w:style w:type="paragraph" w:customStyle="1" w:styleId="FrameContents">
    <w:name w:val="Frame Contents"/>
    <w:basedOn w:val="Normal"/>
    <w:qFormat/>
  </w:style>
  <w:style w:type="character" w:customStyle="1" w:styleId="Heading4Char">
    <w:name w:val="Heading 4 Char"/>
    <w:basedOn w:val="DefaultParagraphFont"/>
    <w:link w:val="Heading4"/>
    <w:uiPriority w:val="9"/>
    <w:qFormat/>
    <w:rPr>
      <w:rFonts w:asciiTheme="majorHAnsi" w:eastAsiaTheme="majorEastAsia" w:hAnsiTheme="majorHAnsi" w:cstheme="majorBidi"/>
      <w:i/>
      <w:iCs/>
      <w:color w:val="2F5496" w:themeColor="accent1" w:themeShade="BF"/>
      <w:sz w:val="30"/>
      <w:szCs w:val="30"/>
      <w:lang w:val="en-US"/>
    </w:rPr>
  </w:style>
  <w:style w:type="character" w:customStyle="1" w:styleId="Heading5Char">
    <w:name w:val="Heading 5 Char"/>
    <w:basedOn w:val="DefaultParagraphFont"/>
    <w:link w:val="Heading5"/>
    <w:uiPriority w:val="9"/>
    <w:semiHidden/>
    <w:qFormat/>
    <w:rPr>
      <w:rFonts w:asciiTheme="majorHAnsi" w:eastAsiaTheme="majorEastAsia" w:hAnsiTheme="majorHAnsi" w:cstheme="majorBidi"/>
      <w:color w:val="2F5496" w:themeColor="accent1" w:themeShade="BF"/>
      <w:sz w:val="24"/>
      <w:szCs w:val="24"/>
      <w:lang w:val="en-US"/>
    </w:rPr>
  </w:style>
  <w:style w:type="character" w:customStyle="1" w:styleId="whitespace-normal">
    <w:name w:val="whitespace-normal"/>
    <w:basedOn w:val="DefaultParagraphFont"/>
    <w:qFormat/>
  </w:style>
  <w:style w:type="paragraph" w:customStyle="1" w:styleId="isselectedend">
    <w:name w:val="isselectedend"/>
    <w:basedOn w:val="Normal"/>
    <w:qFormat/>
    <w:pPr>
      <w:spacing w:before="100" w:beforeAutospacing="1" w:after="100" w:afterAutospacing="1"/>
    </w:pPr>
  </w:style>
  <w:style w:type="paragraph" w:customStyle="1" w:styleId="zlae0wtextbase">
    <w:name w:val="zlae0w_textbase"/>
    <w:basedOn w:val="Normal"/>
    <w:qFormat/>
    <w:pPr>
      <w:spacing w:before="100" w:beforeAutospacing="1" w:after="100" w:afterAutospacing="1"/>
    </w:pPr>
  </w:style>
  <w:style w:type="paragraph" w:customStyle="1" w:styleId="pdq2pgselectionanchorcontainer">
    <w:name w:val="pdq2pg_selectionanchorcontainer"/>
    <w:basedOn w:val="Normal"/>
    <w:qFormat/>
    <w:pPr>
      <w:spacing w:before="100" w:beforeAutospacing="1" w:after="100" w:afterAutospacing="1"/>
    </w:pPr>
  </w:style>
  <w:style w:type="character" w:customStyle="1" w:styleId="EndnoteTextChar">
    <w:name w:val="Endnote Text Char"/>
    <w:basedOn w:val="DefaultParagraphFont"/>
    <w:link w:val="EndnoteText"/>
    <w:uiPriority w:val="99"/>
    <w:semiHidden/>
    <w:qFormat/>
    <w:rPr>
      <w:rFonts w:eastAsia="Times New Roman" w:cs="Times New Roman"/>
      <w:sz w:val="20"/>
      <w:szCs w:val="20"/>
      <w:lang w:val="en-US"/>
    </w:rPr>
  </w:style>
  <w:style w:type="character" w:customStyle="1" w:styleId="BodyText3Char">
    <w:name w:val="Body Text 3 Char"/>
    <w:basedOn w:val="DefaultParagraphFont"/>
    <w:link w:val="BodyText3"/>
    <w:uiPriority w:val="99"/>
    <w:qFormat/>
    <w:rPr>
      <w:rFonts w:eastAsiaTheme="minorEastAsia" w:cstheme="minorBid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DB82B95-7470-4FF4-B4AE-0F711DF9B7E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10</Pages>
  <Words>4467</Words>
  <Characters>25462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Toan Duy</cp:lastModifiedBy>
  <cp:revision>2512</cp:revision>
  <cp:lastPrinted>2026-05-28T07:14:00Z</cp:lastPrinted>
  <dcterms:created xsi:type="dcterms:W3CDTF">2026-01-21T02:19:00Z</dcterms:created>
  <dcterms:modified xsi:type="dcterms:W3CDTF">2026-11-02T08:41:00Z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eyJoZGlkIjoiYzZkNzQ4ZWFiZmQ4NTRhOWRkZTk3YTMwMjlmMmZhYmUiLCJ1c2VySWQiOiIxMzkxNzkzMTY0NzkwIn0=</vt:lpwstr>
  </property>
  <property fmtid="{D5CDD505-2E9C-101B-9397-08002B2CF9AE}" pid="3" name="KSOProductBuildVer">
    <vt:lpwstr>1033-12.1.0.29162</vt:lpwstr>
  </property>
  <property fmtid="{D5CDD505-2E9C-101B-9397-08002B2CF9AE}" pid="4" name="ICV">
    <vt:lpwstr>14BB917ECAA94DB88A137C7C8F016488_12</vt:lpwstr>
  </property>
</Properties>
</file>